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583" w:type="dxa"/>
        <w:tblInd w:w="5" w:type="dxa"/>
        <w:tblLook w:val="04A0" w:firstRow="1" w:lastRow="0" w:firstColumn="1" w:lastColumn="0" w:noHBand="0" w:noVBand="1"/>
      </w:tblPr>
      <w:tblGrid>
        <w:gridCol w:w="930"/>
        <w:gridCol w:w="2037"/>
        <w:gridCol w:w="6379"/>
        <w:gridCol w:w="6237"/>
      </w:tblGrid>
      <w:tr w:rsidR="00E7442E" w:rsidRPr="008401E2" w14:paraId="58AB5B00" w14:textId="2EFC5F5A" w:rsidTr="00367CDD">
        <w:trPr>
          <w:trHeight w:val="300"/>
        </w:trPr>
        <w:tc>
          <w:tcPr>
            <w:tcW w:w="930" w:type="dxa"/>
            <w:tcBorders>
              <w:top w:val="single" w:sz="4" w:space="0" w:color="auto"/>
              <w:left w:val="single" w:sz="4" w:space="0" w:color="auto"/>
              <w:bottom w:val="single" w:sz="4" w:space="0" w:color="auto"/>
              <w:right w:val="single" w:sz="4" w:space="0" w:color="auto"/>
            </w:tcBorders>
            <w:shd w:val="clear" w:color="auto" w:fill="auto"/>
            <w:noWrap/>
            <w:hideMark/>
          </w:tcPr>
          <w:p w14:paraId="1613E427" w14:textId="77777777" w:rsidR="00E7442E" w:rsidRPr="008401E2" w:rsidRDefault="00E7442E" w:rsidP="00DC189E">
            <w:pPr>
              <w:spacing w:after="0" w:line="240" w:lineRule="auto"/>
              <w:jc w:val="center"/>
              <w:rPr>
                <w:rFonts w:ascii="Book Antiqua" w:eastAsia="Times New Roman" w:hAnsi="Book Antiqua" w:cs="Arial"/>
                <w:b/>
                <w:bCs/>
                <w:szCs w:val="22"/>
                <w:lang w:eastAsia="en-IN"/>
              </w:rPr>
            </w:pPr>
            <w:r w:rsidRPr="008401E2">
              <w:rPr>
                <w:rFonts w:ascii="Book Antiqua" w:eastAsia="Times New Roman" w:hAnsi="Book Antiqua" w:cs="Arial"/>
                <w:b/>
                <w:bCs/>
                <w:szCs w:val="22"/>
                <w:lang w:eastAsia="en-IN"/>
              </w:rPr>
              <w:t>Sl. No.</w:t>
            </w:r>
          </w:p>
        </w:tc>
        <w:tc>
          <w:tcPr>
            <w:tcW w:w="2037" w:type="dxa"/>
            <w:tcBorders>
              <w:top w:val="single" w:sz="4" w:space="0" w:color="auto"/>
              <w:left w:val="single" w:sz="4" w:space="0" w:color="auto"/>
              <w:bottom w:val="single" w:sz="4" w:space="0" w:color="auto"/>
              <w:right w:val="single" w:sz="4" w:space="0" w:color="auto"/>
            </w:tcBorders>
            <w:shd w:val="clear" w:color="auto" w:fill="auto"/>
            <w:noWrap/>
            <w:hideMark/>
          </w:tcPr>
          <w:p w14:paraId="142474C7" w14:textId="77777777" w:rsidR="00E7442E" w:rsidRPr="008401E2" w:rsidRDefault="00E7442E" w:rsidP="00DC189E">
            <w:pPr>
              <w:spacing w:after="0" w:line="240" w:lineRule="auto"/>
              <w:rPr>
                <w:rFonts w:ascii="Book Antiqua" w:eastAsia="Times New Roman" w:hAnsi="Book Antiqua" w:cs="Arial"/>
                <w:b/>
                <w:bCs/>
                <w:szCs w:val="22"/>
                <w:lang w:eastAsia="en-IN"/>
              </w:rPr>
            </w:pPr>
            <w:r w:rsidRPr="008401E2">
              <w:rPr>
                <w:rFonts w:ascii="Book Antiqua" w:eastAsia="Times New Roman" w:hAnsi="Book Antiqua" w:cs="Arial"/>
                <w:b/>
                <w:bCs/>
                <w:szCs w:val="22"/>
                <w:lang w:eastAsia="en-IN"/>
              </w:rPr>
              <w:t>Reference Clause</w:t>
            </w:r>
          </w:p>
        </w:tc>
        <w:tc>
          <w:tcPr>
            <w:tcW w:w="6379" w:type="dxa"/>
            <w:tcBorders>
              <w:top w:val="single" w:sz="4" w:space="0" w:color="auto"/>
              <w:left w:val="single" w:sz="4" w:space="0" w:color="auto"/>
              <w:bottom w:val="single" w:sz="4" w:space="0" w:color="auto"/>
              <w:right w:val="single" w:sz="4" w:space="0" w:color="auto"/>
            </w:tcBorders>
            <w:shd w:val="clear" w:color="auto" w:fill="auto"/>
            <w:noWrap/>
            <w:hideMark/>
          </w:tcPr>
          <w:p w14:paraId="0FAC1B98" w14:textId="77777777" w:rsidR="00E7442E" w:rsidRPr="008401E2" w:rsidRDefault="00E7442E" w:rsidP="00DC189E">
            <w:pPr>
              <w:spacing w:after="0" w:line="240" w:lineRule="auto"/>
              <w:rPr>
                <w:rFonts w:ascii="Book Antiqua" w:eastAsia="Times New Roman" w:hAnsi="Book Antiqua" w:cs="Arial"/>
                <w:b/>
                <w:bCs/>
                <w:szCs w:val="22"/>
                <w:lang w:eastAsia="en-IN"/>
              </w:rPr>
            </w:pPr>
            <w:r w:rsidRPr="008401E2">
              <w:rPr>
                <w:rFonts w:ascii="Book Antiqua" w:eastAsia="Times New Roman" w:hAnsi="Book Antiqua" w:cs="Arial"/>
                <w:b/>
                <w:bCs/>
                <w:szCs w:val="22"/>
                <w:lang w:eastAsia="en-IN"/>
              </w:rPr>
              <w:t>Bidder's Query</w:t>
            </w:r>
          </w:p>
        </w:tc>
        <w:tc>
          <w:tcPr>
            <w:tcW w:w="6237" w:type="dxa"/>
            <w:tcBorders>
              <w:top w:val="single" w:sz="4" w:space="0" w:color="auto"/>
              <w:left w:val="single" w:sz="4" w:space="0" w:color="auto"/>
              <w:bottom w:val="single" w:sz="4" w:space="0" w:color="auto"/>
              <w:right w:val="single" w:sz="4" w:space="0" w:color="auto"/>
            </w:tcBorders>
          </w:tcPr>
          <w:p w14:paraId="22E2D531" w14:textId="355A727C" w:rsidR="00E7442E" w:rsidRPr="008401E2" w:rsidRDefault="00E7442E" w:rsidP="00DC189E">
            <w:pPr>
              <w:spacing w:after="0" w:line="240" w:lineRule="auto"/>
              <w:rPr>
                <w:rFonts w:ascii="Book Antiqua" w:eastAsia="Times New Roman" w:hAnsi="Book Antiqua" w:cs="Arial"/>
                <w:b/>
                <w:bCs/>
                <w:szCs w:val="22"/>
                <w:lang w:eastAsia="en-IN"/>
              </w:rPr>
            </w:pPr>
            <w:r w:rsidRPr="008401E2">
              <w:rPr>
                <w:rFonts w:ascii="Book Antiqua" w:eastAsia="Times New Roman" w:hAnsi="Book Antiqua" w:cs="Arial"/>
                <w:b/>
                <w:bCs/>
                <w:szCs w:val="22"/>
                <w:lang w:eastAsia="en-IN"/>
              </w:rPr>
              <w:t>POWERGRID REPLY</w:t>
            </w:r>
          </w:p>
        </w:tc>
      </w:tr>
      <w:tr w:rsidR="00E7442E" w:rsidRPr="008401E2" w14:paraId="5B504654" w14:textId="731975F1" w:rsidTr="008802AD">
        <w:trPr>
          <w:trHeight w:val="1214"/>
        </w:trPr>
        <w:tc>
          <w:tcPr>
            <w:tcW w:w="930" w:type="dxa"/>
            <w:tcBorders>
              <w:top w:val="single" w:sz="4" w:space="0" w:color="auto"/>
              <w:left w:val="single" w:sz="4" w:space="0" w:color="auto"/>
              <w:bottom w:val="single" w:sz="4" w:space="0" w:color="auto"/>
              <w:right w:val="single" w:sz="4" w:space="0" w:color="auto"/>
            </w:tcBorders>
            <w:shd w:val="clear" w:color="auto" w:fill="auto"/>
            <w:hideMark/>
          </w:tcPr>
          <w:p w14:paraId="40CF0576" w14:textId="493D8764" w:rsidR="00E7442E" w:rsidRPr="008401E2" w:rsidRDefault="00E7442E" w:rsidP="00E7442E">
            <w:pPr>
              <w:pStyle w:val="ListParagraph"/>
              <w:numPr>
                <w:ilvl w:val="0"/>
                <w:numId w:val="1"/>
              </w:numPr>
              <w:spacing w:after="0" w:line="240" w:lineRule="auto"/>
              <w:jc w:val="center"/>
              <w:rPr>
                <w:rFonts w:ascii="Book Antiqua" w:eastAsia="Times New Roman" w:hAnsi="Book Antiqua" w:cs="Arial"/>
                <w:szCs w:val="22"/>
                <w:lang w:eastAsia="en-IN"/>
              </w:rPr>
            </w:pPr>
          </w:p>
        </w:tc>
        <w:tc>
          <w:tcPr>
            <w:tcW w:w="2037" w:type="dxa"/>
            <w:vMerge w:val="restart"/>
            <w:tcBorders>
              <w:top w:val="single" w:sz="4" w:space="0" w:color="auto"/>
              <w:left w:val="nil"/>
              <w:right w:val="single" w:sz="4" w:space="0" w:color="auto"/>
            </w:tcBorders>
            <w:shd w:val="clear" w:color="auto" w:fill="auto"/>
          </w:tcPr>
          <w:p w14:paraId="61116060" w14:textId="4CD48488" w:rsidR="00E7442E" w:rsidRPr="008401E2" w:rsidRDefault="00E7442E" w:rsidP="008401E2">
            <w:pPr>
              <w:pStyle w:val="Default"/>
              <w:rPr>
                <w:rFonts w:ascii="Book Antiqua" w:eastAsia="Times New Roman" w:hAnsi="Book Antiqua" w:cs="Arial"/>
                <w:sz w:val="22"/>
                <w:szCs w:val="22"/>
                <w:lang w:eastAsia="en-IN"/>
              </w:rPr>
            </w:pPr>
            <w:r w:rsidRPr="008401E2">
              <w:rPr>
                <w:rFonts w:ascii="Book Antiqua" w:hAnsi="Book Antiqua" w:cstheme="minorBidi"/>
                <w:b/>
                <w:color w:val="auto"/>
                <w:sz w:val="22"/>
                <w:szCs w:val="22"/>
                <w:lang w:eastAsia="ko-KR"/>
              </w:rPr>
              <w:t>SECTION- PROJECT</w:t>
            </w:r>
          </w:p>
        </w:tc>
        <w:tc>
          <w:tcPr>
            <w:tcW w:w="6379" w:type="dxa"/>
            <w:tcBorders>
              <w:top w:val="single" w:sz="4" w:space="0" w:color="auto"/>
              <w:left w:val="nil"/>
              <w:bottom w:val="single" w:sz="4" w:space="0" w:color="auto"/>
              <w:right w:val="single" w:sz="4" w:space="0" w:color="auto"/>
            </w:tcBorders>
            <w:shd w:val="clear" w:color="auto" w:fill="auto"/>
          </w:tcPr>
          <w:p w14:paraId="29346D42" w14:textId="540AAC1D" w:rsidR="00E7442E" w:rsidRPr="008401E2" w:rsidRDefault="00E7442E" w:rsidP="008802AD">
            <w:pPr>
              <w:widowControl w:val="0"/>
              <w:autoSpaceDE w:val="0"/>
              <w:autoSpaceDN w:val="0"/>
              <w:adjustRightInd w:val="0"/>
              <w:spacing w:after="0"/>
              <w:rPr>
                <w:rFonts w:ascii="Book Antiqua" w:hAnsi="Book Antiqua" w:cs="CIDFont+F1"/>
                <w:szCs w:val="22"/>
              </w:rPr>
            </w:pPr>
            <w:r w:rsidRPr="008401E2">
              <w:rPr>
                <w:rFonts w:ascii="Book Antiqua" w:hAnsi="Book Antiqua" w:cs="CIDFont+F1"/>
                <w:szCs w:val="22"/>
              </w:rPr>
              <w:t>We understand that Mixed Technology Gas Insulated Switchgear is acceptable.  Please clarify whether the AIS-type surge arrester on both sides is acceptable, not assembled on GIS</w:t>
            </w:r>
            <w:r w:rsidR="000837E0" w:rsidRPr="008401E2">
              <w:rPr>
                <w:rFonts w:ascii="Book Antiqua" w:hAnsi="Book Antiqua" w:cs="CIDFont+F1"/>
                <w:szCs w:val="22"/>
              </w:rPr>
              <w:t>.</w:t>
            </w:r>
          </w:p>
        </w:tc>
        <w:tc>
          <w:tcPr>
            <w:tcW w:w="6237" w:type="dxa"/>
            <w:tcBorders>
              <w:top w:val="single" w:sz="4" w:space="0" w:color="auto"/>
              <w:left w:val="nil"/>
              <w:bottom w:val="single" w:sz="4" w:space="0" w:color="auto"/>
              <w:right w:val="single" w:sz="4" w:space="0" w:color="auto"/>
            </w:tcBorders>
          </w:tcPr>
          <w:p w14:paraId="16635698" w14:textId="73E7E76A" w:rsidR="00E7442E" w:rsidRPr="008401E2" w:rsidRDefault="00180F9F" w:rsidP="00EA0205">
            <w:pPr>
              <w:spacing w:after="0" w:line="240" w:lineRule="auto"/>
              <w:jc w:val="both"/>
              <w:rPr>
                <w:rFonts w:ascii="Book Antiqua" w:hAnsi="Book Antiqua" w:cs="CIDFont+F1"/>
                <w:szCs w:val="22"/>
              </w:rPr>
            </w:pPr>
            <w:r w:rsidRPr="008401E2">
              <w:rPr>
                <w:rFonts w:ascii="Book Antiqua" w:eastAsia="Times New Roman" w:hAnsi="Book Antiqua" w:cs="Arial"/>
                <w:szCs w:val="22"/>
                <w:lang w:eastAsia="en-IN"/>
              </w:rPr>
              <w:t xml:space="preserve">In respect of </w:t>
            </w:r>
            <w:r w:rsidRPr="008401E2">
              <w:rPr>
                <w:rFonts w:ascii="Book Antiqua" w:hAnsi="Book Antiqua" w:cs="CIDFont+F1"/>
                <w:szCs w:val="22"/>
              </w:rPr>
              <w:t>Mixed Technology</w:t>
            </w:r>
            <w:r w:rsidR="00C02D92" w:rsidRPr="008401E2">
              <w:rPr>
                <w:rFonts w:ascii="Book Antiqua" w:hAnsi="Book Antiqua" w:cs="CIDFont+F1"/>
                <w:szCs w:val="22"/>
              </w:rPr>
              <w:t xml:space="preserve"> Switchgear, please refer Section Project clause No. 2-I-a.</w:t>
            </w:r>
          </w:p>
          <w:p w14:paraId="32CE80C8" w14:textId="7338EA5F" w:rsidR="00180F9F" w:rsidRPr="008401E2" w:rsidRDefault="00180F9F" w:rsidP="00EA0205">
            <w:pPr>
              <w:spacing w:after="0" w:line="240" w:lineRule="auto"/>
              <w:jc w:val="both"/>
              <w:rPr>
                <w:rFonts w:ascii="Book Antiqua" w:eastAsia="Times New Roman" w:hAnsi="Book Antiqua" w:cs="Arial"/>
                <w:szCs w:val="22"/>
                <w:lang w:eastAsia="en-IN"/>
              </w:rPr>
            </w:pPr>
            <w:r w:rsidRPr="008401E2">
              <w:rPr>
                <w:rFonts w:ascii="Book Antiqua" w:eastAsia="Times New Roman" w:hAnsi="Book Antiqua" w:cs="Arial"/>
                <w:szCs w:val="22"/>
                <w:lang w:eastAsia="en-IN"/>
              </w:rPr>
              <w:t>AIS-type surge arrestor not envisaged</w:t>
            </w:r>
            <w:r w:rsidR="00C02D92" w:rsidRPr="008401E2">
              <w:rPr>
                <w:rFonts w:ascii="Book Antiqua" w:eastAsia="Times New Roman" w:hAnsi="Book Antiqua" w:cs="Arial"/>
                <w:szCs w:val="22"/>
                <w:lang w:eastAsia="en-IN"/>
              </w:rPr>
              <w:t xml:space="preserve"> under present scope</w:t>
            </w:r>
            <w:r w:rsidRPr="008401E2">
              <w:rPr>
                <w:rFonts w:ascii="Book Antiqua" w:eastAsia="Times New Roman" w:hAnsi="Book Antiqua" w:cs="Arial"/>
                <w:szCs w:val="22"/>
                <w:lang w:eastAsia="en-IN"/>
              </w:rPr>
              <w:t>.</w:t>
            </w:r>
          </w:p>
        </w:tc>
      </w:tr>
      <w:tr w:rsidR="00E7442E" w:rsidRPr="008401E2" w14:paraId="41AA5114" w14:textId="372F5797" w:rsidTr="00367CDD">
        <w:trPr>
          <w:trHeight w:val="640"/>
        </w:trPr>
        <w:tc>
          <w:tcPr>
            <w:tcW w:w="930" w:type="dxa"/>
            <w:tcBorders>
              <w:top w:val="single" w:sz="4" w:space="0" w:color="auto"/>
              <w:left w:val="single" w:sz="4" w:space="0" w:color="auto"/>
              <w:bottom w:val="single" w:sz="4" w:space="0" w:color="auto"/>
              <w:right w:val="single" w:sz="4" w:space="0" w:color="auto"/>
            </w:tcBorders>
            <w:shd w:val="clear" w:color="auto" w:fill="auto"/>
            <w:hideMark/>
          </w:tcPr>
          <w:p w14:paraId="31A6FE0D" w14:textId="45EB94F6" w:rsidR="00E7442E" w:rsidRPr="008401E2" w:rsidRDefault="00E7442E" w:rsidP="00E7442E">
            <w:pPr>
              <w:pStyle w:val="ListParagraph"/>
              <w:numPr>
                <w:ilvl w:val="0"/>
                <w:numId w:val="1"/>
              </w:numPr>
              <w:spacing w:after="0" w:line="240" w:lineRule="auto"/>
              <w:jc w:val="center"/>
              <w:rPr>
                <w:rFonts w:ascii="Book Antiqua" w:eastAsia="Times New Roman" w:hAnsi="Book Antiqua" w:cs="Arial"/>
                <w:szCs w:val="22"/>
                <w:lang w:eastAsia="en-IN"/>
              </w:rPr>
            </w:pPr>
          </w:p>
        </w:tc>
        <w:tc>
          <w:tcPr>
            <w:tcW w:w="2037" w:type="dxa"/>
            <w:vMerge/>
            <w:tcBorders>
              <w:left w:val="nil"/>
              <w:right w:val="single" w:sz="4" w:space="0" w:color="auto"/>
            </w:tcBorders>
            <w:shd w:val="clear" w:color="auto" w:fill="auto"/>
          </w:tcPr>
          <w:p w14:paraId="6E6D0406" w14:textId="48948991" w:rsidR="00E7442E" w:rsidRPr="008401E2" w:rsidRDefault="00E7442E" w:rsidP="00E7442E">
            <w:pPr>
              <w:spacing w:after="0" w:line="240" w:lineRule="auto"/>
              <w:jc w:val="both"/>
              <w:rPr>
                <w:rFonts w:ascii="Book Antiqua" w:eastAsia="Times New Roman" w:hAnsi="Book Antiqua" w:cs="Arial"/>
                <w:szCs w:val="22"/>
                <w:lang w:eastAsia="en-IN"/>
              </w:rPr>
            </w:pPr>
          </w:p>
        </w:tc>
        <w:tc>
          <w:tcPr>
            <w:tcW w:w="6379" w:type="dxa"/>
            <w:tcBorders>
              <w:top w:val="single" w:sz="4" w:space="0" w:color="auto"/>
              <w:left w:val="nil"/>
              <w:bottom w:val="single" w:sz="4" w:space="0" w:color="auto"/>
              <w:right w:val="single" w:sz="4" w:space="0" w:color="auto"/>
            </w:tcBorders>
            <w:shd w:val="clear" w:color="auto" w:fill="auto"/>
          </w:tcPr>
          <w:p w14:paraId="28403126" w14:textId="2EBE1BE6" w:rsidR="00E7442E" w:rsidRPr="008401E2" w:rsidRDefault="00E7442E" w:rsidP="00E7442E">
            <w:pPr>
              <w:spacing w:after="0" w:line="240" w:lineRule="auto"/>
              <w:jc w:val="both"/>
              <w:rPr>
                <w:rFonts w:ascii="Book Antiqua" w:eastAsia="Times New Roman" w:hAnsi="Book Antiqua" w:cs="Arial"/>
                <w:szCs w:val="22"/>
                <w:lang w:eastAsia="en-IN"/>
              </w:rPr>
            </w:pPr>
            <w:r w:rsidRPr="008401E2">
              <w:rPr>
                <w:rFonts w:ascii="Book Antiqua" w:hAnsi="Book Antiqua" w:cs="CIDFont+F1"/>
                <w:szCs w:val="22"/>
              </w:rPr>
              <w:t>For transportation, please clarify SF6/Air bushing could be delivered on separate packing, not mounted on GIS.</w:t>
            </w:r>
          </w:p>
        </w:tc>
        <w:tc>
          <w:tcPr>
            <w:tcW w:w="6237" w:type="dxa"/>
            <w:tcBorders>
              <w:top w:val="single" w:sz="4" w:space="0" w:color="auto"/>
              <w:left w:val="nil"/>
              <w:bottom w:val="single" w:sz="4" w:space="0" w:color="auto"/>
              <w:right w:val="single" w:sz="4" w:space="0" w:color="auto"/>
            </w:tcBorders>
          </w:tcPr>
          <w:p w14:paraId="2E401B04" w14:textId="50603D5B" w:rsidR="00E7442E" w:rsidRPr="008401E2" w:rsidRDefault="00EA0205" w:rsidP="00EA0205">
            <w:pPr>
              <w:spacing w:after="0" w:line="240" w:lineRule="auto"/>
              <w:jc w:val="both"/>
              <w:rPr>
                <w:rFonts w:ascii="Book Antiqua" w:eastAsia="Times New Roman" w:hAnsi="Book Antiqua" w:cs="Arial"/>
                <w:szCs w:val="22"/>
                <w:lang w:eastAsia="en-IN"/>
              </w:rPr>
            </w:pPr>
            <w:r w:rsidRPr="008401E2">
              <w:rPr>
                <w:rFonts w:ascii="Book Antiqua" w:hAnsi="Book Antiqua"/>
                <w:szCs w:val="22"/>
              </w:rPr>
              <w:t>SF6/Air bushings shall remain pre-mounted during transportation of MGIS bay. Refer clause 2 of Section Project.</w:t>
            </w:r>
          </w:p>
        </w:tc>
      </w:tr>
      <w:tr w:rsidR="00E7442E" w:rsidRPr="008401E2" w14:paraId="0A04CD00" w14:textId="77777777" w:rsidTr="00367CDD">
        <w:trPr>
          <w:trHeight w:val="422"/>
        </w:trPr>
        <w:tc>
          <w:tcPr>
            <w:tcW w:w="930" w:type="dxa"/>
            <w:tcBorders>
              <w:top w:val="single" w:sz="4" w:space="0" w:color="auto"/>
              <w:left w:val="single" w:sz="4" w:space="0" w:color="auto"/>
              <w:bottom w:val="single" w:sz="4" w:space="0" w:color="auto"/>
              <w:right w:val="single" w:sz="4" w:space="0" w:color="auto"/>
            </w:tcBorders>
            <w:shd w:val="clear" w:color="auto" w:fill="auto"/>
          </w:tcPr>
          <w:p w14:paraId="0480F001" w14:textId="77777777" w:rsidR="00E7442E" w:rsidRPr="008401E2" w:rsidRDefault="00E7442E" w:rsidP="00E7442E">
            <w:pPr>
              <w:pStyle w:val="ListParagraph"/>
              <w:numPr>
                <w:ilvl w:val="0"/>
                <w:numId w:val="1"/>
              </w:numPr>
              <w:spacing w:after="0" w:line="240" w:lineRule="auto"/>
              <w:jc w:val="center"/>
              <w:rPr>
                <w:rFonts w:ascii="Book Antiqua" w:eastAsia="Times New Roman" w:hAnsi="Book Antiqua" w:cs="Arial"/>
                <w:szCs w:val="22"/>
                <w:lang w:eastAsia="en-IN"/>
              </w:rPr>
            </w:pPr>
          </w:p>
        </w:tc>
        <w:tc>
          <w:tcPr>
            <w:tcW w:w="2037" w:type="dxa"/>
            <w:vMerge/>
            <w:tcBorders>
              <w:left w:val="nil"/>
              <w:right w:val="single" w:sz="4" w:space="0" w:color="auto"/>
            </w:tcBorders>
            <w:shd w:val="clear" w:color="auto" w:fill="auto"/>
          </w:tcPr>
          <w:p w14:paraId="61841C45" w14:textId="77777777" w:rsidR="00E7442E" w:rsidRPr="008401E2" w:rsidRDefault="00E7442E" w:rsidP="00E7442E">
            <w:pPr>
              <w:spacing w:after="0" w:line="240" w:lineRule="auto"/>
              <w:jc w:val="both"/>
              <w:rPr>
                <w:rFonts w:ascii="Book Antiqua" w:eastAsia="Times New Roman" w:hAnsi="Book Antiqua" w:cs="Arial"/>
                <w:szCs w:val="22"/>
                <w:lang w:eastAsia="en-IN"/>
              </w:rPr>
            </w:pPr>
          </w:p>
        </w:tc>
        <w:tc>
          <w:tcPr>
            <w:tcW w:w="6379" w:type="dxa"/>
            <w:tcBorders>
              <w:top w:val="single" w:sz="4" w:space="0" w:color="auto"/>
              <w:left w:val="nil"/>
              <w:bottom w:val="single" w:sz="4" w:space="0" w:color="auto"/>
              <w:right w:val="single" w:sz="4" w:space="0" w:color="auto"/>
            </w:tcBorders>
            <w:shd w:val="clear" w:color="auto" w:fill="auto"/>
          </w:tcPr>
          <w:p w14:paraId="63D6C2C9" w14:textId="1819D3EF" w:rsidR="00E7442E" w:rsidRPr="008401E2" w:rsidRDefault="00E7442E" w:rsidP="00E7442E">
            <w:pPr>
              <w:pStyle w:val="Default"/>
              <w:rPr>
                <w:rFonts w:ascii="Book Antiqua" w:eastAsia="Times New Roman" w:hAnsi="Book Antiqua" w:cs="Arial"/>
                <w:sz w:val="22"/>
                <w:szCs w:val="22"/>
                <w:lang w:eastAsia="en-IN"/>
              </w:rPr>
            </w:pPr>
            <w:r w:rsidRPr="008401E2">
              <w:rPr>
                <w:rFonts w:ascii="Book Antiqua" w:hAnsi="Book Antiqua" w:cs="CIDFont+F1"/>
                <w:color w:val="auto"/>
                <w:sz w:val="22"/>
                <w:szCs w:val="22"/>
              </w:rPr>
              <w:t xml:space="preserve">The number of axles on the trailer could be decided as per payload on the trailer and allowable maximum weight per Axles. Please clarify allowable maximum weight per Axles on trailer. </w:t>
            </w:r>
          </w:p>
        </w:tc>
        <w:tc>
          <w:tcPr>
            <w:tcW w:w="6237" w:type="dxa"/>
            <w:tcBorders>
              <w:top w:val="single" w:sz="4" w:space="0" w:color="auto"/>
              <w:left w:val="nil"/>
              <w:bottom w:val="single" w:sz="4" w:space="0" w:color="auto"/>
              <w:right w:val="single" w:sz="4" w:space="0" w:color="auto"/>
            </w:tcBorders>
          </w:tcPr>
          <w:p w14:paraId="40FB76AE" w14:textId="4ED1E6CF" w:rsidR="00E7442E" w:rsidRPr="008401E2" w:rsidRDefault="00EA0205" w:rsidP="00EA0205">
            <w:pPr>
              <w:spacing w:after="0" w:line="240" w:lineRule="auto"/>
              <w:jc w:val="both"/>
              <w:rPr>
                <w:rFonts w:ascii="Book Antiqua" w:eastAsia="Times New Roman" w:hAnsi="Book Antiqua" w:cs="Arial"/>
                <w:szCs w:val="22"/>
                <w:lang w:eastAsia="en-IN"/>
              </w:rPr>
            </w:pPr>
            <w:r w:rsidRPr="008401E2">
              <w:rPr>
                <w:rFonts w:ascii="Book Antiqua" w:hAnsi="Book Antiqua" w:cs="CIDFont+F1"/>
                <w:szCs w:val="22"/>
              </w:rPr>
              <w:t>Allowable maximum weight per Axles shall depend upon the MGIS bay configuration (GIS assembly and trailer) offered by the bidder.</w:t>
            </w:r>
          </w:p>
        </w:tc>
      </w:tr>
      <w:tr w:rsidR="00E7442E" w:rsidRPr="008401E2" w14:paraId="6474FB46" w14:textId="77777777" w:rsidTr="00367CDD">
        <w:trPr>
          <w:trHeight w:val="133"/>
        </w:trPr>
        <w:tc>
          <w:tcPr>
            <w:tcW w:w="930" w:type="dxa"/>
            <w:tcBorders>
              <w:top w:val="single" w:sz="4" w:space="0" w:color="auto"/>
              <w:left w:val="single" w:sz="4" w:space="0" w:color="auto"/>
              <w:bottom w:val="single" w:sz="4" w:space="0" w:color="auto"/>
              <w:right w:val="single" w:sz="4" w:space="0" w:color="auto"/>
            </w:tcBorders>
            <w:shd w:val="clear" w:color="auto" w:fill="auto"/>
          </w:tcPr>
          <w:p w14:paraId="686E40BB" w14:textId="77777777" w:rsidR="00E7442E" w:rsidRPr="008401E2" w:rsidRDefault="00E7442E" w:rsidP="00E7442E">
            <w:pPr>
              <w:pStyle w:val="ListParagraph"/>
              <w:numPr>
                <w:ilvl w:val="0"/>
                <w:numId w:val="1"/>
              </w:numPr>
              <w:spacing w:after="0" w:line="240" w:lineRule="auto"/>
              <w:jc w:val="center"/>
              <w:rPr>
                <w:rFonts w:ascii="Book Antiqua" w:eastAsia="Times New Roman" w:hAnsi="Book Antiqua" w:cs="Arial"/>
                <w:szCs w:val="22"/>
                <w:lang w:eastAsia="en-IN"/>
              </w:rPr>
            </w:pPr>
          </w:p>
        </w:tc>
        <w:tc>
          <w:tcPr>
            <w:tcW w:w="2037" w:type="dxa"/>
            <w:vMerge/>
            <w:tcBorders>
              <w:left w:val="nil"/>
              <w:right w:val="single" w:sz="4" w:space="0" w:color="auto"/>
            </w:tcBorders>
            <w:shd w:val="clear" w:color="auto" w:fill="auto"/>
          </w:tcPr>
          <w:p w14:paraId="68B63FD7" w14:textId="77777777" w:rsidR="00E7442E" w:rsidRPr="008401E2" w:rsidRDefault="00E7442E" w:rsidP="00E7442E">
            <w:pPr>
              <w:spacing w:after="0" w:line="240" w:lineRule="auto"/>
              <w:jc w:val="both"/>
              <w:rPr>
                <w:rFonts w:ascii="Book Antiqua" w:eastAsia="Times New Roman" w:hAnsi="Book Antiqua" w:cs="Arial"/>
                <w:szCs w:val="22"/>
                <w:lang w:eastAsia="en-IN"/>
              </w:rPr>
            </w:pPr>
          </w:p>
        </w:tc>
        <w:tc>
          <w:tcPr>
            <w:tcW w:w="6379" w:type="dxa"/>
            <w:tcBorders>
              <w:top w:val="single" w:sz="4" w:space="0" w:color="auto"/>
              <w:left w:val="nil"/>
              <w:bottom w:val="single" w:sz="4" w:space="0" w:color="auto"/>
              <w:right w:val="single" w:sz="4" w:space="0" w:color="auto"/>
            </w:tcBorders>
            <w:shd w:val="clear" w:color="auto" w:fill="auto"/>
          </w:tcPr>
          <w:p w14:paraId="72BBB689" w14:textId="6CB02562" w:rsidR="00E7442E" w:rsidRPr="008401E2" w:rsidRDefault="00E7442E" w:rsidP="00E7442E">
            <w:pPr>
              <w:pStyle w:val="Default"/>
              <w:rPr>
                <w:rFonts w:ascii="Book Antiqua" w:eastAsia="Times New Roman" w:hAnsi="Book Antiqua" w:cs="Arial"/>
                <w:sz w:val="22"/>
                <w:szCs w:val="22"/>
                <w:lang w:eastAsia="en-IN"/>
              </w:rPr>
            </w:pPr>
            <w:r w:rsidRPr="008401E2">
              <w:rPr>
                <w:rFonts w:ascii="Book Antiqua" w:hAnsi="Book Antiqua" w:cs="CIDFont+F1"/>
                <w:color w:val="auto"/>
                <w:sz w:val="22"/>
                <w:szCs w:val="22"/>
              </w:rPr>
              <w:t>Please clarify whether the Flat-bed trailer is acceptable, not low-bed trailer.</w:t>
            </w:r>
          </w:p>
        </w:tc>
        <w:tc>
          <w:tcPr>
            <w:tcW w:w="6237" w:type="dxa"/>
            <w:tcBorders>
              <w:top w:val="single" w:sz="4" w:space="0" w:color="auto"/>
              <w:left w:val="nil"/>
              <w:bottom w:val="single" w:sz="4" w:space="0" w:color="auto"/>
              <w:right w:val="single" w:sz="4" w:space="0" w:color="auto"/>
            </w:tcBorders>
          </w:tcPr>
          <w:p w14:paraId="2656A141" w14:textId="5E04CD33" w:rsidR="00E7442E" w:rsidRPr="008401E2" w:rsidRDefault="00DD7C45" w:rsidP="00E7442E">
            <w:pPr>
              <w:spacing w:after="0" w:line="240" w:lineRule="auto"/>
              <w:rPr>
                <w:rFonts w:ascii="Book Antiqua" w:eastAsia="Times New Roman" w:hAnsi="Book Antiqua" w:cs="Arial"/>
                <w:szCs w:val="22"/>
                <w:lang w:eastAsia="en-IN"/>
              </w:rPr>
            </w:pPr>
            <w:r w:rsidRPr="008401E2">
              <w:rPr>
                <w:rFonts w:ascii="Book Antiqua" w:eastAsia="Times New Roman" w:hAnsi="Book Antiqua" w:cs="Arial"/>
                <w:szCs w:val="22"/>
                <w:lang w:eastAsia="en-IN"/>
              </w:rPr>
              <w:t>Bidder to quote as per requirement of Technical Specification.</w:t>
            </w:r>
          </w:p>
        </w:tc>
      </w:tr>
      <w:tr w:rsidR="00E7442E" w:rsidRPr="008401E2" w14:paraId="54E9FC4F" w14:textId="77777777" w:rsidTr="00367CDD">
        <w:trPr>
          <w:trHeight w:val="250"/>
        </w:trPr>
        <w:tc>
          <w:tcPr>
            <w:tcW w:w="930" w:type="dxa"/>
            <w:tcBorders>
              <w:top w:val="single" w:sz="4" w:space="0" w:color="auto"/>
              <w:left w:val="single" w:sz="4" w:space="0" w:color="auto"/>
              <w:bottom w:val="single" w:sz="4" w:space="0" w:color="auto"/>
              <w:right w:val="single" w:sz="4" w:space="0" w:color="auto"/>
            </w:tcBorders>
            <w:shd w:val="clear" w:color="auto" w:fill="auto"/>
          </w:tcPr>
          <w:p w14:paraId="127ACDC6" w14:textId="77777777" w:rsidR="00E7442E" w:rsidRPr="008401E2" w:rsidRDefault="00E7442E" w:rsidP="00E7442E">
            <w:pPr>
              <w:pStyle w:val="ListParagraph"/>
              <w:numPr>
                <w:ilvl w:val="0"/>
                <w:numId w:val="1"/>
              </w:numPr>
              <w:spacing w:after="0" w:line="240" w:lineRule="auto"/>
              <w:jc w:val="center"/>
              <w:rPr>
                <w:rFonts w:ascii="Book Antiqua" w:eastAsia="Times New Roman" w:hAnsi="Book Antiqua" w:cs="Arial"/>
                <w:szCs w:val="22"/>
                <w:lang w:eastAsia="en-IN"/>
              </w:rPr>
            </w:pPr>
          </w:p>
        </w:tc>
        <w:tc>
          <w:tcPr>
            <w:tcW w:w="2037" w:type="dxa"/>
            <w:vMerge/>
            <w:tcBorders>
              <w:left w:val="nil"/>
              <w:right w:val="single" w:sz="4" w:space="0" w:color="auto"/>
            </w:tcBorders>
            <w:shd w:val="clear" w:color="auto" w:fill="auto"/>
          </w:tcPr>
          <w:p w14:paraId="0C34D856" w14:textId="77777777" w:rsidR="00E7442E" w:rsidRPr="008401E2" w:rsidRDefault="00E7442E" w:rsidP="00E7442E">
            <w:pPr>
              <w:spacing w:after="0" w:line="240" w:lineRule="auto"/>
              <w:jc w:val="both"/>
              <w:rPr>
                <w:rFonts w:ascii="Book Antiqua" w:eastAsia="Times New Roman" w:hAnsi="Book Antiqua" w:cs="Arial"/>
                <w:szCs w:val="22"/>
                <w:lang w:eastAsia="en-IN"/>
              </w:rPr>
            </w:pPr>
          </w:p>
        </w:tc>
        <w:tc>
          <w:tcPr>
            <w:tcW w:w="6379" w:type="dxa"/>
            <w:tcBorders>
              <w:top w:val="single" w:sz="4" w:space="0" w:color="auto"/>
              <w:left w:val="nil"/>
              <w:bottom w:val="single" w:sz="4" w:space="0" w:color="auto"/>
              <w:right w:val="single" w:sz="4" w:space="0" w:color="auto"/>
            </w:tcBorders>
            <w:shd w:val="clear" w:color="auto" w:fill="auto"/>
          </w:tcPr>
          <w:p w14:paraId="7E68D4A3" w14:textId="136C8DBB" w:rsidR="00E7442E" w:rsidRPr="008401E2" w:rsidRDefault="00E7442E" w:rsidP="008802AD">
            <w:pPr>
              <w:pStyle w:val="Default"/>
              <w:rPr>
                <w:rFonts w:ascii="Book Antiqua" w:eastAsia="Times New Roman" w:hAnsi="Book Antiqua" w:cs="Arial"/>
                <w:sz w:val="22"/>
                <w:szCs w:val="22"/>
                <w:lang w:eastAsia="en-IN"/>
              </w:rPr>
            </w:pPr>
            <w:r w:rsidRPr="008401E2">
              <w:rPr>
                <w:rFonts w:ascii="Book Antiqua" w:hAnsi="Book Antiqua" w:cs="CIDFont+F1"/>
                <w:color w:val="auto"/>
                <w:sz w:val="22"/>
                <w:szCs w:val="22"/>
              </w:rPr>
              <w:t xml:space="preserve">Please clarify whether multi-leaf or air suspension type trailer is acceptable, not </w:t>
            </w:r>
            <w:r w:rsidRPr="008401E2">
              <w:rPr>
                <w:rFonts w:ascii="Book Antiqua" w:hAnsi="Book Antiqua" w:cs="CIDFont+F1"/>
                <w:sz w:val="22"/>
                <w:szCs w:val="22"/>
              </w:rPr>
              <w:t>Hydraulic.</w:t>
            </w:r>
          </w:p>
        </w:tc>
        <w:tc>
          <w:tcPr>
            <w:tcW w:w="6237" w:type="dxa"/>
            <w:tcBorders>
              <w:top w:val="single" w:sz="4" w:space="0" w:color="auto"/>
              <w:left w:val="nil"/>
              <w:bottom w:val="single" w:sz="4" w:space="0" w:color="auto"/>
              <w:right w:val="single" w:sz="4" w:space="0" w:color="auto"/>
            </w:tcBorders>
          </w:tcPr>
          <w:p w14:paraId="16B2656E" w14:textId="57CCBF47" w:rsidR="00E7442E" w:rsidRPr="008401E2" w:rsidRDefault="009908E1" w:rsidP="00E7442E">
            <w:pPr>
              <w:spacing w:after="0" w:line="240" w:lineRule="auto"/>
              <w:rPr>
                <w:rFonts w:ascii="Book Antiqua" w:eastAsia="Times New Roman" w:hAnsi="Book Antiqua" w:cs="Arial"/>
                <w:szCs w:val="22"/>
                <w:lang w:eastAsia="en-IN"/>
              </w:rPr>
            </w:pPr>
            <w:r w:rsidRPr="008401E2">
              <w:rPr>
                <w:rFonts w:ascii="Book Antiqua" w:eastAsia="Times New Roman" w:hAnsi="Book Antiqua" w:cs="Arial"/>
                <w:szCs w:val="22"/>
                <w:lang w:eastAsia="en-IN"/>
              </w:rPr>
              <w:t>Bidder to quote as per requirement of Technical Specification.</w:t>
            </w:r>
          </w:p>
        </w:tc>
      </w:tr>
      <w:tr w:rsidR="00E7442E" w:rsidRPr="008401E2" w14:paraId="155CD63D" w14:textId="77777777" w:rsidTr="00367CDD">
        <w:trPr>
          <w:trHeight w:val="725"/>
        </w:trPr>
        <w:tc>
          <w:tcPr>
            <w:tcW w:w="930" w:type="dxa"/>
            <w:tcBorders>
              <w:top w:val="single" w:sz="4" w:space="0" w:color="auto"/>
              <w:left w:val="single" w:sz="4" w:space="0" w:color="auto"/>
              <w:bottom w:val="single" w:sz="4" w:space="0" w:color="auto"/>
              <w:right w:val="single" w:sz="4" w:space="0" w:color="auto"/>
            </w:tcBorders>
            <w:shd w:val="clear" w:color="auto" w:fill="auto"/>
          </w:tcPr>
          <w:p w14:paraId="54EECCCD" w14:textId="77777777" w:rsidR="00E7442E" w:rsidRPr="008401E2" w:rsidRDefault="00E7442E" w:rsidP="00E7442E">
            <w:pPr>
              <w:pStyle w:val="ListParagraph"/>
              <w:numPr>
                <w:ilvl w:val="0"/>
                <w:numId w:val="1"/>
              </w:numPr>
              <w:spacing w:after="0" w:line="240" w:lineRule="auto"/>
              <w:jc w:val="center"/>
              <w:rPr>
                <w:rFonts w:ascii="Book Antiqua" w:eastAsia="Times New Roman" w:hAnsi="Book Antiqua" w:cs="Arial"/>
                <w:szCs w:val="22"/>
                <w:lang w:eastAsia="en-IN"/>
              </w:rPr>
            </w:pPr>
          </w:p>
        </w:tc>
        <w:tc>
          <w:tcPr>
            <w:tcW w:w="2037" w:type="dxa"/>
            <w:vMerge/>
            <w:tcBorders>
              <w:left w:val="nil"/>
              <w:right w:val="single" w:sz="4" w:space="0" w:color="auto"/>
            </w:tcBorders>
            <w:shd w:val="clear" w:color="auto" w:fill="auto"/>
          </w:tcPr>
          <w:p w14:paraId="6833B02F" w14:textId="77777777" w:rsidR="00E7442E" w:rsidRPr="008401E2" w:rsidRDefault="00E7442E" w:rsidP="00E7442E">
            <w:pPr>
              <w:spacing w:after="0" w:line="240" w:lineRule="auto"/>
              <w:jc w:val="both"/>
              <w:rPr>
                <w:rFonts w:ascii="Book Antiqua" w:eastAsia="Times New Roman" w:hAnsi="Book Antiqua" w:cs="Arial"/>
                <w:szCs w:val="22"/>
                <w:lang w:eastAsia="en-IN"/>
              </w:rPr>
            </w:pPr>
          </w:p>
        </w:tc>
        <w:tc>
          <w:tcPr>
            <w:tcW w:w="6379" w:type="dxa"/>
            <w:tcBorders>
              <w:top w:val="single" w:sz="4" w:space="0" w:color="auto"/>
              <w:left w:val="nil"/>
              <w:bottom w:val="single" w:sz="4" w:space="0" w:color="auto"/>
              <w:right w:val="single" w:sz="4" w:space="0" w:color="auto"/>
            </w:tcBorders>
            <w:shd w:val="clear" w:color="auto" w:fill="auto"/>
          </w:tcPr>
          <w:p w14:paraId="6B08A7C9" w14:textId="77777777" w:rsidR="00E7442E" w:rsidRPr="008401E2" w:rsidRDefault="00E7442E" w:rsidP="00E7442E">
            <w:pPr>
              <w:pStyle w:val="Default"/>
              <w:rPr>
                <w:rFonts w:ascii="Book Antiqua" w:hAnsi="Book Antiqua" w:cs="CIDFont+F1"/>
                <w:color w:val="auto"/>
                <w:sz w:val="22"/>
                <w:szCs w:val="22"/>
              </w:rPr>
            </w:pPr>
            <w:r w:rsidRPr="008401E2">
              <w:rPr>
                <w:rFonts w:ascii="Book Antiqua" w:hAnsi="Book Antiqua" w:cs="CIDFont+F1"/>
                <w:color w:val="auto"/>
                <w:sz w:val="22"/>
                <w:szCs w:val="22"/>
              </w:rPr>
              <w:t>Regarding the AC/DC converter, there is no requirement in detail.</w:t>
            </w:r>
          </w:p>
          <w:p w14:paraId="30A9D0F4" w14:textId="4619B158" w:rsidR="00E7442E" w:rsidRPr="008401E2" w:rsidRDefault="00E7442E" w:rsidP="00E7442E">
            <w:pPr>
              <w:spacing w:after="0" w:line="240" w:lineRule="auto"/>
              <w:jc w:val="both"/>
              <w:rPr>
                <w:rFonts w:ascii="Book Antiqua" w:eastAsia="Times New Roman" w:hAnsi="Book Antiqua" w:cs="Arial"/>
                <w:szCs w:val="22"/>
                <w:lang w:eastAsia="en-IN"/>
              </w:rPr>
            </w:pPr>
            <w:r w:rsidRPr="008401E2">
              <w:rPr>
                <w:rFonts w:ascii="Book Antiqua" w:hAnsi="Book Antiqua" w:cs="CIDFont+F1"/>
                <w:szCs w:val="22"/>
              </w:rPr>
              <w:t>Please clarify the one battery and one battery charger could be acceptable, not redundant system.</w:t>
            </w:r>
          </w:p>
        </w:tc>
        <w:tc>
          <w:tcPr>
            <w:tcW w:w="6237" w:type="dxa"/>
            <w:tcBorders>
              <w:top w:val="single" w:sz="4" w:space="0" w:color="auto"/>
              <w:left w:val="nil"/>
              <w:bottom w:val="single" w:sz="4" w:space="0" w:color="auto"/>
              <w:right w:val="single" w:sz="4" w:space="0" w:color="auto"/>
            </w:tcBorders>
          </w:tcPr>
          <w:p w14:paraId="0D7B64ED" w14:textId="77777777" w:rsidR="00E7442E" w:rsidRPr="008401E2" w:rsidRDefault="009908E1" w:rsidP="00E7442E">
            <w:pPr>
              <w:spacing w:after="0" w:line="240" w:lineRule="auto"/>
              <w:rPr>
                <w:rFonts w:ascii="Book Antiqua" w:eastAsia="Times New Roman" w:hAnsi="Book Antiqua" w:cs="Arial"/>
                <w:szCs w:val="22"/>
                <w:lang w:eastAsia="en-IN"/>
              </w:rPr>
            </w:pPr>
            <w:r w:rsidRPr="008401E2">
              <w:rPr>
                <w:rFonts w:ascii="Book Antiqua" w:eastAsia="Times New Roman" w:hAnsi="Book Antiqua" w:cs="Arial"/>
                <w:szCs w:val="22"/>
                <w:lang w:eastAsia="en-IN"/>
              </w:rPr>
              <w:t>Bidder to quote as per requirement of Technical Specification.</w:t>
            </w:r>
          </w:p>
          <w:p w14:paraId="7DC1F83A" w14:textId="032A218A" w:rsidR="009908E1" w:rsidRPr="008401E2" w:rsidRDefault="009908E1" w:rsidP="00E7442E">
            <w:pPr>
              <w:spacing w:after="0" w:line="240" w:lineRule="auto"/>
              <w:rPr>
                <w:rFonts w:ascii="Book Antiqua" w:eastAsia="Times New Roman" w:hAnsi="Book Antiqua" w:cs="Arial"/>
                <w:szCs w:val="22"/>
                <w:lang w:eastAsia="en-IN"/>
              </w:rPr>
            </w:pPr>
            <w:r w:rsidRPr="008401E2">
              <w:rPr>
                <w:rFonts w:ascii="Book Antiqua" w:eastAsia="Times New Roman" w:hAnsi="Book Antiqua" w:cs="Arial"/>
                <w:szCs w:val="22"/>
                <w:lang w:eastAsia="en-IN"/>
              </w:rPr>
              <w:t>Battery and Battery charger not envisaged</w:t>
            </w:r>
            <w:r w:rsidR="00C02D92" w:rsidRPr="008401E2">
              <w:rPr>
                <w:rFonts w:ascii="Book Antiqua" w:eastAsia="Times New Roman" w:hAnsi="Book Antiqua" w:cs="Arial"/>
                <w:szCs w:val="22"/>
                <w:lang w:eastAsia="en-IN"/>
              </w:rPr>
              <w:t xml:space="preserve"> under present scope.</w:t>
            </w:r>
          </w:p>
        </w:tc>
      </w:tr>
      <w:tr w:rsidR="00E7442E" w:rsidRPr="008401E2" w14:paraId="44A6F05B" w14:textId="77777777" w:rsidTr="008401E2">
        <w:trPr>
          <w:trHeight w:val="1529"/>
        </w:trPr>
        <w:tc>
          <w:tcPr>
            <w:tcW w:w="930" w:type="dxa"/>
            <w:tcBorders>
              <w:top w:val="single" w:sz="4" w:space="0" w:color="auto"/>
              <w:left w:val="single" w:sz="4" w:space="0" w:color="auto"/>
              <w:bottom w:val="single" w:sz="4" w:space="0" w:color="auto"/>
              <w:right w:val="single" w:sz="4" w:space="0" w:color="auto"/>
            </w:tcBorders>
            <w:shd w:val="clear" w:color="auto" w:fill="auto"/>
          </w:tcPr>
          <w:p w14:paraId="2BCF6ACE" w14:textId="77777777" w:rsidR="00E7442E" w:rsidRPr="008401E2" w:rsidRDefault="00E7442E" w:rsidP="00E7442E">
            <w:pPr>
              <w:pStyle w:val="ListParagraph"/>
              <w:numPr>
                <w:ilvl w:val="0"/>
                <w:numId w:val="1"/>
              </w:numPr>
              <w:spacing w:after="0" w:line="240" w:lineRule="auto"/>
              <w:jc w:val="center"/>
              <w:rPr>
                <w:rFonts w:ascii="Book Antiqua" w:eastAsia="Times New Roman" w:hAnsi="Book Antiqua" w:cs="Arial"/>
                <w:szCs w:val="22"/>
                <w:lang w:eastAsia="en-IN"/>
              </w:rPr>
            </w:pPr>
          </w:p>
        </w:tc>
        <w:tc>
          <w:tcPr>
            <w:tcW w:w="2037" w:type="dxa"/>
            <w:vMerge/>
            <w:tcBorders>
              <w:left w:val="nil"/>
              <w:right w:val="single" w:sz="4" w:space="0" w:color="auto"/>
            </w:tcBorders>
            <w:shd w:val="clear" w:color="auto" w:fill="auto"/>
          </w:tcPr>
          <w:p w14:paraId="4F4125D8" w14:textId="77777777" w:rsidR="00E7442E" w:rsidRPr="008401E2" w:rsidRDefault="00E7442E" w:rsidP="00E7442E">
            <w:pPr>
              <w:spacing w:after="0" w:line="240" w:lineRule="auto"/>
              <w:jc w:val="both"/>
              <w:rPr>
                <w:rFonts w:ascii="Book Antiqua" w:eastAsia="Times New Roman" w:hAnsi="Book Antiqua" w:cs="Arial"/>
                <w:szCs w:val="22"/>
                <w:lang w:eastAsia="en-IN"/>
              </w:rPr>
            </w:pPr>
          </w:p>
        </w:tc>
        <w:tc>
          <w:tcPr>
            <w:tcW w:w="6379" w:type="dxa"/>
            <w:tcBorders>
              <w:top w:val="single" w:sz="4" w:space="0" w:color="auto"/>
              <w:left w:val="nil"/>
              <w:bottom w:val="single" w:sz="4" w:space="0" w:color="auto"/>
              <w:right w:val="single" w:sz="4" w:space="0" w:color="auto"/>
            </w:tcBorders>
            <w:shd w:val="clear" w:color="auto" w:fill="auto"/>
          </w:tcPr>
          <w:p w14:paraId="6498F4CC" w14:textId="77777777" w:rsidR="00E7442E" w:rsidRPr="008401E2" w:rsidRDefault="00E7442E" w:rsidP="00E7442E">
            <w:pPr>
              <w:pStyle w:val="Default"/>
              <w:rPr>
                <w:rFonts w:ascii="Book Antiqua" w:hAnsi="Book Antiqua" w:cs="CIDFont+F1"/>
                <w:sz w:val="22"/>
                <w:szCs w:val="22"/>
              </w:rPr>
            </w:pPr>
            <w:r w:rsidRPr="008401E2">
              <w:rPr>
                <w:rFonts w:ascii="Book Antiqua" w:hAnsi="Book Antiqua" w:cs="CIDFont+F1"/>
                <w:sz w:val="22"/>
                <w:szCs w:val="22"/>
              </w:rPr>
              <w:t>We understand that allowable dimensional Limits for transportation is 12m(L) x 3m(W) x 5m(H) as following.</w:t>
            </w:r>
          </w:p>
          <w:p w14:paraId="5AF41D49" w14:textId="77777777" w:rsidR="00E7442E" w:rsidRPr="008401E2" w:rsidRDefault="00E7442E" w:rsidP="00E7442E">
            <w:pPr>
              <w:pStyle w:val="Default"/>
              <w:rPr>
                <w:rFonts w:ascii="Book Antiqua" w:hAnsi="Book Antiqua" w:cs="CIDFont+F1"/>
                <w:sz w:val="22"/>
                <w:szCs w:val="22"/>
              </w:rPr>
            </w:pPr>
            <w:r w:rsidRPr="008401E2">
              <w:rPr>
                <w:rFonts w:ascii="Book Antiqua" w:hAnsi="Book Antiqua" w:cs="CIDFont+F1"/>
                <w:noProof/>
                <w:sz w:val="22"/>
                <w:szCs w:val="22"/>
              </w:rPr>
              <w:drawing>
                <wp:inline distT="0" distB="0" distL="0" distR="0" wp14:anchorId="6FB5D8C3" wp14:editId="3D780043">
                  <wp:extent cx="2829958" cy="285292"/>
                  <wp:effectExtent l="0" t="0" r="0" b="63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b="15070"/>
                          <a:stretch/>
                        </pic:blipFill>
                        <pic:spPr bwMode="auto">
                          <a:xfrm>
                            <a:off x="0" y="0"/>
                            <a:ext cx="2951188" cy="297513"/>
                          </a:xfrm>
                          <a:prstGeom prst="rect">
                            <a:avLst/>
                          </a:prstGeom>
                          <a:ln>
                            <a:noFill/>
                          </a:ln>
                          <a:extLst>
                            <a:ext uri="{53640926-AAD7-44D8-BBD7-CCE9431645EC}">
                              <a14:shadowObscured xmlns:a14="http://schemas.microsoft.com/office/drawing/2010/main"/>
                            </a:ext>
                          </a:extLst>
                        </pic:spPr>
                      </pic:pic>
                    </a:graphicData>
                  </a:graphic>
                </wp:inline>
              </w:drawing>
            </w:r>
          </w:p>
          <w:p w14:paraId="417E1A34" w14:textId="77777777" w:rsidR="00E7442E" w:rsidRPr="008401E2" w:rsidRDefault="00E7442E" w:rsidP="00E7442E">
            <w:pPr>
              <w:pStyle w:val="Default"/>
              <w:rPr>
                <w:rFonts w:ascii="Book Antiqua" w:hAnsi="Book Antiqua" w:cs="CIDFont+F1"/>
                <w:sz w:val="22"/>
                <w:szCs w:val="22"/>
                <w:lang w:eastAsia="ko-KR"/>
              </w:rPr>
            </w:pPr>
            <w:r w:rsidRPr="008401E2">
              <w:rPr>
                <w:rFonts w:ascii="Book Antiqua" w:hAnsi="Book Antiqua" w:cs="CIDFont+F1"/>
                <w:sz w:val="22"/>
                <w:szCs w:val="22"/>
                <w:lang w:eastAsia="ko-KR"/>
              </w:rPr>
              <w:t xml:space="preserve">However, please clarify whether SF6/air bushing part should be considered for limit length 12m. </w:t>
            </w:r>
          </w:p>
          <w:p w14:paraId="1FF95A1B" w14:textId="4B73E557" w:rsidR="00BF7E01" w:rsidRPr="008401E2" w:rsidRDefault="00E7442E" w:rsidP="00BF7E01">
            <w:pPr>
              <w:pStyle w:val="Default"/>
              <w:rPr>
                <w:rFonts w:ascii="Book Antiqua" w:hAnsi="Book Antiqua" w:cs="CIDFont+F1"/>
                <w:sz w:val="22"/>
                <w:szCs w:val="22"/>
              </w:rPr>
            </w:pPr>
            <w:r w:rsidRPr="008401E2">
              <w:rPr>
                <w:rFonts w:ascii="Book Antiqua" w:hAnsi="Book Antiqua" w:cs="CIDFont+F1"/>
                <w:noProof/>
                <w:sz w:val="22"/>
                <w:szCs w:val="22"/>
              </w:rPr>
              <w:drawing>
                <wp:inline distT="0" distB="0" distL="0" distR="0" wp14:anchorId="5C4AA278" wp14:editId="0CF49F9F">
                  <wp:extent cx="1695450" cy="826793"/>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740815" cy="848916"/>
                          </a:xfrm>
                          <a:prstGeom prst="rect">
                            <a:avLst/>
                          </a:prstGeom>
                        </pic:spPr>
                      </pic:pic>
                    </a:graphicData>
                  </a:graphic>
                </wp:inline>
              </w:drawing>
            </w:r>
          </w:p>
        </w:tc>
        <w:tc>
          <w:tcPr>
            <w:tcW w:w="6237" w:type="dxa"/>
            <w:tcBorders>
              <w:top w:val="single" w:sz="4" w:space="0" w:color="auto"/>
              <w:left w:val="nil"/>
              <w:bottom w:val="single" w:sz="4" w:space="0" w:color="auto"/>
              <w:right w:val="single" w:sz="4" w:space="0" w:color="auto"/>
            </w:tcBorders>
          </w:tcPr>
          <w:p w14:paraId="3C02709C" w14:textId="69F33472" w:rsidR="00E7442E" w:rsidRPr="008401E2" w:rsidRDefault="009908E1" w:rsidP="009908E1">
            <w:pPr>
              <w:pStyle w:val="Default"/>
              <w:rPr>
                <w:rFonts w:ascii="Book Antiqua" w:eastAsia="Times New Roman" w:hAnsi="Book Antiqua" w:cs="Arial"/>
                <w:sz w:val="22"/>
                <w:szCs w:val="22"/>
                <w:lang w:eastAsia="en-IN"/>
              </w:rPr>
            </w:pPr>
            <w:r w:rsidRPr="008401E2">
              <w:rPr>
                <w:rFonts w:ascii="Book Antiqua" w:hAnsi="Book Antiqua" w:cs="CIDFont+F1"/>
                <w:sz w:val="22"/>
                <w:szCs w:val="22"/>
                <w:lang w:eastAsia="ko-KR"/>
              </w:rPr>
              <w:t>The specified dimensional limits are for complete MGIS bay including SF6/air bushing.</w:t>
            </w:r>
          </w:p>
        </w:tc>
      </w:tr>
      <w:tr w:rsidR="00E7442E" w:rsidRPr="008401E2" w14:paraId="6CF28807" w14:textId="77777777" w:rsidTr="00367CDD">
        <w:trPr>
          <w:trHeight w:val="1162"/>
        </w:trPr>
        <w:tc>
          <w:tcPr>
            <w:tcW w:w="930" w:type="dxa"/>
            <w:tcBorders>
              <w:top w:val="single" w:sz="4" w:space="0" w:color="auto"/>
              <w:left w:val="single" w:sz="4" w:space="0" w:color="auto"/>
              <w:bottom w:val="single" w:sz="4" w:space="0" w:color="auto"/>
              <w:right w:val="single" w:sz="4" w:space="0" w:color="auto"/>
            </w:tcBorders>
            <w:shd w:val="clear" w:color="auto" w:fill="auto"/>
          </w:tcPr>
          <w:p w14:paraId="390BEB16" w14:textId="77777777" w:rsidR="00E7442E" w:rsidRPr="008401E2" w:rsidRDefault="00E7442E" w:rsidP="00E7442E">
            <w:pPr>
              <w:pStyle w:val="ListParagraph"/>
              <w:numPr>
                <w:ilvl w:val="0"/>
                <w:numId w:val="1"/>
              </w:numPr>
              <w:spacing w:after="0" w:line="240" w:lineRule="auto"/>
              <w:jc w:val="center"/>
              <w:rPr>
                <w:rFonts w:ascii="Book Antiqua" w:eastAsia="Times New Roman" w:hAnsi="Book Antiqua" w:cs="Arial"/>
                <w:szCs w:val="22"/>
                <w:lang w:eastAsia="en-IN"/>
              </w:rPr>
            </w:pPr>
          </w:p>
        </w:tc>
        <w:tc>
          <w:tcPr>
            <w:tcW w:w="2037" w:type="dxa"/>
            <w:vMerge/>
            <w:tcBorders>
              <w:left w:val="nil"/>
              <w:right w:val="single" w:sz="4" w:space="0" w:color="auto"/>
            </w:tcBorders>
            <w:shd w:val="clear" w:color="auto" w:fill="auto"/>
          </w:tcPr>
          <w:p w14:paraId="19468728" w14:textId="77777777" w:rsidR="00E7442E" w:rsidRPr="008401E2" w:rsidRDefault="00E7442E" w:rsidP="00E7442E">
            <w:pPr>
              <w:spacing w:after="0" w:line="240" w:lineRule="auto"/>
              <w:jc w:val="both"/>
              <w:rPr>
                <w:rFonts w:ascii="Book Antiqua" w:eastAsia="Times New Roman" w:hAnsi="Book Antiqua" w:cs="Arial"/>
                <w:szCs w:val="22"/>
                <w:lang w:eastAsia="en-IN"/>
              </w:rPr>
            </w:pPr>
          </w:p>
        </w:tc>
        <w:tc>
          <w:tcPr>
            <w:tcW w:w="6379" w:type="dxa"/>
            <w:tcBorders>
              <w:top w:val="single" w:sz="4" w:space="0" w:color="auto"/>
              <w:left w:val="nil"/>
              <w:bottom w:val="single" w:sz="4" w:space="0" w:color="auto"/>
              <w:right w:val="single" w:sz="4" w:space="0" w:color="auto"/>
            </w:tcBorders>
            <w:shd w:val="clear" w:color="auto" w:fill="auto"/>
          </w:tcPr>
          <w:p w14:paraId="5CB5EBB9" w14:textId="27478BD7" w:rsidR="00E7442E" w:rsidRPr="008401E2" w:rsidRDefault="00E7442E" w:rsidP="00E7442E">
            <w:pPr>
              <w:pStyle w:val="Default"/>
              <w:rPr>
                <w:rFonts w:ascii="Book Antiqua" w:eastAsia="Times New Roman" w:hAnsi="Book Antiqua" w:cs="Arial"/>
                <w:sz w:val="22"/>
                <w:szCs w:val="22"/>
                <w:lang w:eastAsia="en-IN"/>
              </w:rPr>
            </w:pPr>
            <w:r w:rsidRPr="008401E2">
              <w:rPr>
                <w:rFonts w:ascii="Book Antiqua" w:hAnsi="Book Antiqua" w:cs="CIDFont+F1"/>
                <w:color w:val="auto"/>
                <w:sz w:val="22"/>
                <w:szCs w:val="22"/>
              </w:rPr>
              <w:t xml:space="preserve">Regarding </w:t>
            </w:r>
            <w:r w:rsidRPr="008401E2">
              <w:rPr>
                <w:rFonts w:ascii="Book Antiqua" w:hAnsi="Book Antiqua" w:cs="CIDFont+F1"/>
                <w:sz w:val="22"/>
                <w:szCs w:val="22"/>
              </w:rPr>
              <w:t>Air Conditioning System</w:t>
            </w:r>
            <w:r w:rsidRPr="008401E2">
              <w:rPr>
                <w:rFonts w:ascii="Book Antiqua" w:hAnsi="Book Antiqua" w:cs="CIDFont+F1"/>
                <w:color w:val="auto"/>
                <w:sz w:val="22"/>
                <w:szCs w:val="22"/>
              </w:rPr>
              <w:t>, there is no requirement for the containerized room so the vendor’s standard would be proposed. Otherwise, please clarify the detailed requirement for the containerized room.</w:t>
            </w:r>
          </w:p>
        </w:tc>
        <w:tc>
          <w:tcPr>
            <w:tcW w:w="6237" w:type="dxa"/>
            <w:tcBorders>
              <w:top w:val="single" w:sz="4" w:space="0" w:color="auto"/>
              <w:left w:val="nil"/>
              <w:bottom w:val="single" w:sz="4" w:space="0" w:color="auto"/>
              <w:right w:val="single" w:sz="4" w:space="0" w:color="auto"/>
            </w:tcBorders>
          </w:tcPr>
          <w:p w14:paraId="4A20F20C" w14:textId="71FE7CCE" w:rsidR="00E7442E" w:rsidRPr="008401E2" w:rsidRDefault="009908E1" w:rsidP="00E7442E">
            <w:pPr>
              <w:spacing w:after="0" w:line="240" w:lineRule="auto"/>
              <w:rPr>
                <w:rFonts w:ascii="Book Antiqua" w:eastAsia="Times New Roman" w:hAnsi="Book Antiqua" w:cs="Arial"/>
                <w:szCs w:val="22"/>
                <w:lang w:eastAsia="en-IN"/>
              </w:rPr>
            </w:pPr>
            <w:r w:rsidRPr="008401E2">
              <w:rPr>
                <w:rFonts w:ascii="Book Antiqua" w:eastAsia="Times New Roman" w:hAnsi="Book Antiqua" w:cs="Arial"/>
                <w:szCs w:val="22"/>
                <w:lang w:eastAsia="en-IN"/>
              </w:rPr>
              <w:t>Bidder to quote as per requirement of Technical Specification.</w:t>
            </w:r>
          </w:p>
        </w:tc>
      </w:tr>
      <w:tr w:rsidR="00E7442E" w:rsidRPr="008401E2" w14:paraId="369A7CB0" w14:textId="77777777" w:rsidTr="00367CDD">
        <w:trPr>
          <w:trHeight w:val="1162"/>
        </w:trPr>
        <w:tc>
          <w:tcPr>
            <w:tcW w:w="930" w:type="dxa"/>
            <w:tcBorders>
              <w:top w:val="single" w:sz="4" w:space="0" w:color="auto"/>
              <w:left w:val="single" w:sz="4" w:space="0" w:color="auto"/>
              <w:bottom w:val="single" w:sz="4" w:space="0" w:color="auto"/>
              <w:right w:val="single" w:sz="4" w:space="0" w:color="auto"/>
            </w:tcBorders>
            <w:shd w:val="clear" w:color="auto" w:fill="auto"/>
          </w:tcPr>
          <w:p w14:paraId="11F693C3" w14:textId="77777777" w:rsidR="00E7442E" w:rsidRPr="008401E2" w:rsidRDefault="00E7442E" w:rsidP="00E7442E">
            <w:pPr>
              <w:pStyle w:val="ListParagraph"/>
              <w:numPr>
                <w:ilvl w:val="0"/>
                <w:numId w:val="1"/>
              </w:numPr>
              <w:spacing w:after="0" w:line="240" w:lineRule="auto"/>
              <w:jc w:val="center"/>
              <w:rPr>
                <w:rFonts w:ascii="Book Antiqua" w:eastAsia="Times New Roman" w:hAnsi="Book Antiqua" w:cs="Arial"/>
                <w:szCs w:val="22"/>
                <w:lang w:eastAsia="en-IN"/>
              </w:rPr>
            </w:pPr>
          </w:p>
        </w:tc>
        <w:tc>
          <w:tcPr>
            <w:tcW w:w="2037" w:type="dxa"/>
            <w:vMerge/>
            <w:tcBorders>
              <w:left w:val="nil"/>
              <w:right w:val="single" w:sz="4" w:space="0" w:color="auto"/>
            </w:tcBorders>
            <w:shd w:val="clear" w:color="auto" w:fill="auto"/>
          </w:tcPr>
          <w:p w14:paraId="3B8F60E1" w14:textId="77777777" w:rsidR="00E7442E" w:rsidRPr="008401E2" w:rsidRDefault="00E7442E" w:rsidP="00E7442E">
            <w:pPr>
              <w:spacing w:after="0" w:line="240" w:lineRule="auto"/>
              <w:jc w:val="both"/>
              <w:rPr>
                <w:rFonts w:ascii="Book Antiqua" w:eastAsia="Times New Roman" w:hAnsi="Book Antiqua" w:cs="Arial"/>
                <w:szCs w:val="22"/>
                <w:lang w:eastAsia="en-IN"/>
              </w:rPr>
            </w:pPr>
          </w:p>
        </w:tc>
        <w:tc>
          <w:tcPr>
            <w:tcW w:w="6379" w:type="dxa"/>
            <w:tcBorders>
              <w:top w:val="single" w:sz="4" w:space="0" w:color="auto"/>
              <w:left w:val="nil"/>
              <w:bottom w:val="single" w:sz="4" w:space="0" w:color="auto"/>
              <w:right w:val="single" w:sz="4" w:space="0" w:color="auto"/>
            </w:tcBorders>
            <w:shd w:val="clear" w:color="auto" w:fill="auto"/>
          </w:tcPr>
          <w:p w14:paraId="21D0DEDF" w14:textId="7ECC913E" w:rsidR="00E7442E" w:rsidRPr="008401E2" w:rsidRDefault="00E7442E" w:rsidP="00E7442E">
            <w:pPr>
              <w:pStyle w:val="Default"/>
              <w:rPr>
                <w:rFonts w:ascii="Book Antiqua" w:eastAsia="Times New Roman" w:hAnsi="Book Antiqua" w:cs="Arial"/>
                <w:sz w:val="22"/>
                <w:szCs w:val="22"/>
                <w:lang w:eastAsia="en-IN"/>
              </w:rPr>
            </w:pPr>
            <w:r w:rsidRPr="008401E2">
              <w:rPr>
                <w:rFonts w:ascii="Book Antiqua" w:hAnsi="Book Antiqua" w:cs="CIDFont+F1"/>
                <w:color w:val="auto"/>
                <w:sz w:val="22"/>
                <w:szCs w:val="22"/>
              </w:rPr>
              <w:t xml:space="preserve">Regarding </w:t>
            </w:r>
            <w:r w:rsidRPr="008401E2">
              <w:rPr>
                <w:rFonts w:ascii="Book Antiqua" w:hAnsi="Book Antiqua" w:cs="CIDFont+F1"/>
                <w:sz w:val="22"/>
                <w:szCs w:val="22"/>
              </w:rPr>
              <w:t>Fire Protection System</w:t>
            </w:r>
            <w:r w:rsidRPr="008401E2">
              <w:rPr>
                <w:rFonts w:ascii="Book Antiqua" w:hAnsi="Book Antiqua" w:cs="CIDFont+F1"/>
                <w:color w:val="auto"/>
                <w:sz w:val="22"/>
                <w:szCs w:val="22"/>
              </w:rPr>
              <w:t xml:space="preserve">, there is no requirement for the containerized room so the vendor’s standard would be proposed. Otherwise, please clarify the detailed </w:t>
            </w:r>
            <w:r w:rsidRPr="008401E2">
              <w:rPr>
                <w:rFonts w:ascii="Book Antiqua" w:hAnsi="Book Antiqua" w:cs="CIDFont+F1"/>
                <w:sz w:val="22"/>
                <w:szCs w:val="22"/>
              </w:rPr>
              <w:t xml:space="preserve">requirement for </w:t>
            </w:r>
            <w:r w:rsidRPr="008401E2">
              <w:rPr>
                <w:rFonts w:ascii="Book Antiqua" w:hAnsi="Book Antiqua" w:cs="CIDFont+F1"/>
                <w:color w:val="auto"/>
                <w:sz w:val="22"/>
                <w:szCs w:val="22"/>
              </w:rPr>
              <w:t>the containerized room.</w:t>
            </w:r>
          </w:p>
        </w:tc>
        <w:tc>
          <w:tcPr>
            <w:tcW w:w="6237" w:type="dxa"/>
            <w:tcBorders>
              <w:top w:val="single" w:sz="4" w:space="0" w:color="auto"/>
              <w:left w:val="nil"/>
              <w:bottom w:val="single" w:sz="4" w:space="0" w:color="auto"/>
              <w:right w:val="single" w:sz="4" w:space="0" w:color="auto"/>
            </w:tcBorders>
          </w:tcPr>
          <w:p w14:paraId="6502C708" w14:textId="4B06E45F" w:rsidR="00E7442E" w:rsidRPr="008401E2" w:rsidRDefault="009908E1" w:rsidP="00E7442E">
            <w:pPr>
              <w:spacing w:after="0" w:line="240" w:lineRule="auto"/>
              <w:rPr>
                <w:rFonts w:ascii="Book Antiqua" w:eastAsia="Times New Roman" w:hAnsi="Book Antiqua" w:cs="Arial"/>
                <w:szCs w:val="22"/>
                <w:lang w:eastAsia="en-IN"/>
              </w:rPr>
            </w:pPr>
            <w:r w:rsidRPr="008401E2">
              <w:rPr>
                <w:rFonts w:ascii="Book Antiqua" w:eastAsia="Times New Roman" w:hAnsi="Book Antiqua" w:cs="Arial"/>
                <w:szCs w:val="22"/>
                <w:lang w:eastAsia="en-IN"/>
              </w:rPr>
              <w:t>Bidder to quote as per requirement of Technical Specification.</w:t>
            </w:r>
          </w:p>
        </w:tc>
      </w:tr>
      <w:tr w:rsidR="00E7442E" w:rsidRPr="008401E2" w14:paraId="264F985F" w14:textId="77777777" w:rsidTr="00367CDD">
        <w:trPr>
          <w:trHeight w:val="1162"/>
        </w:trPr>
        <w:tc>
          <w:tcPr>
            <w:tcW w:w="930" w:type="dxa"/>
            <w:tcBorders>
              <w:top w:val="single" w:sz="4" w:space="0" w:color="auto"/>
              <w:left w:val="single" w:sz="4" w:space="0" w:color="auto"/>
              <w:bottom w:val="single" w:sz="4" w:space="0" w:color="auto"/>
              <w:right w:val="single" w:sz="4" w:space="0" w:color="auto"/>
            </w:tcBorders>
            <w:shd w:val="clear" w:color="auto" w:fill="auto"/>
          </w:tcPr>
          <w:p w14:paraId="3961D60C" w14:textId="77777777" w:rsidR="00E7442E" w:rsidRPr="008401E2" w:rsidRDefault="00E7442E" w:rsidP="00E7442E">
            <w:pPr>
              <w:pStyle w:val="ListParagraph"/>
              <w:numPr>
                <w:ilvl w:val="0"/>
                <w:numId w:val="1"/>
              </w:numPr>
              <w:spacing w:after="0" w:line="240" w:lineRule="auto"/>
              <w:jc w:val="center"/>
              <w:rPr>
                <w:rFonts w:ascii="Book Antiqua" w:eastAsia="Times New Roman" w:hAnsi="Book Antiqua" w:cs="Arial"/>
                <w:szCs w:val="22"/>
                <w:lang w:eastAsia="en-IN"/>
              </w:rPr>
            </w:pPr>
          </w:p>
        </w:tc>
        <w:tc>
          <w:tcPr>
            <w:tcW w:w="2037" w:type="dxa"/>
            <w:vMerge/>
            <w:tcBorders>
              <w:left w:val="nil"/>
              <w:right w:val="single" w:sz="4" w:space="0" w:color="auto"/>
            </w:tcBorders>
            <w:shd w:val="clear" w:color="auto" w:fill="auto"/>
          </w:tcPr>
          <w:p w14:paraId="795D5429" w14:textId="77777777" w:rsidR="00E7442E" w:rsidRPr="008401E2" w:rsidRDefault="00E7442E" w:rsidP="00E7442E">
            <w:pPr>
              <w:spacing w:after="0" w:line="240" w:lineRule="auto"/>
              <w:jc w:val="both"/>
              <w:rPr>
                <w:rFonts w:ascii="Book Antiqua" w:eastAsia="Times New Roman" w:hAnsi="Book Antiqua" w:cs="Arial"/>
                <w:szCs w:val="22"/>
                <w:lang w:eastAsia="en-IN"/>
              </w:rPr>
            </w:pPr>
          </w:p>
        </w:tc>
        <w:tc>
          <w:tcPr>
            <w:tcW w:w="6379" w:type="dxa"/>
            <w:tcBorders>
              <w:top w:val="single" w:sz="4" w:space="0" w:color="auto"/>
              <w:left w:val="nil"/>
              <w:bottom w:val="single" w:sz="4" w:space="0" w:color="auto"/>
              <w:right w:val="single" w:sz="4" w:space="0" w:color="auto"/>
            </w:tcBorders>
            <w:shd w:val="clear" w:color="auto" w:fill="auto"/>
          </w:tcPr>
          <w:p w14:paraId="25525B51" w14:textId="7E1620E0" w:rsidR="00E7442E" w:rsidRPr="008401E2" w:rsidRDefault="00E7442E" w:rsidP="00E7442E">
            <w:pPr>
              <w:pStyle w:val="Default"/>
              <w:rPr>
                <w:rFonts w:ascii="Book Antiqua" w:eastAsia="Times New Roman" w:hAnsi="Book Antiqua" w:cs="Arial"/>
                <w:sz w:val="22"/>
                <w:szCs w:val="22"/>
                <w:lang w:eastAsia="en-IN"/>
              </w:rPr>
            </w:pPr>
            <w:r w:rsidRPr="008401E2">
              <w:rPr>
                <w:rFonts w:ascii="Book Antiqua" w:hAnsi="Book Antiqua" w:cs="CIDFont+F1"/>
                <w:sz w:val="22"/>
                <w:szCs w:val="22"/>
              </w:rPr>
              <w:t xml:space="preserve"> </w:t>
            </w:r>
            <w:r w:rsidRPr="008401E2">
              <w:rPr>
                <w:rFonts w:ascii="Book Antiqua" w:hAnsi="Book Antiqua" w:cs="CIDFont+F1"/>
                <w:color w:val="auto"/>
                <w:sz w:val="22"/>
                <w:szCs w:val="22"/>
              </w:rPr>
              <w:t>Regarding the lighting system, there is no requirement for the containerized room so the vendor’s standard for the lighting system would be proposed. Otherwise, please clarify the detailed lighting requirement including the emergency system for the containerized room</w:t>
            </w:r>
          </w:p>
        </w:tc>
        <w:tc>
          <w:tcPr>
            <w:tcW w:w="6237" w:type="dxa"/>
            <w:tcBorders>
              <w:top w:val="single" w:sz="4" w:space="0" w:color="auto"/>
              <w:left w:val="nil"/>
              <w:bottom w:val="single" w:sz="4" w:space="0" w:color="auto"/>
              <w:right w:val="single" w:sz="4" w:space="0" w:color="auto"/>
            </w:tcBorders>
          </w:tcPr>
          <w:p w14:paraId="6385FD34" w14:textId="6273DBF6" w:rsidR="00E7442E" w:rsidRPr="008401E2" w:rsidRDefault="009908E1" w:rsidP="00E7442E">
            <w:pPr>
              <w:spacing w:after="0" w:line="240" w:lineRule="auto"/>
              <w:rPr>
                <w:rFonts w:ascii="Book Antiqua" w:eastAsia="Times New Roman" w:hAnsi="Book Antiqua" w:cs="Arial"/>
                <w:szCs w:val="22"/>
                <w:lang w:eastAsia="en-IN"/>
              </w:rPr>
            </w:pPr>
            <w:r w:rsidRPr="008401E2">
              <w:rPr>
                <w:rFonts w:ascii="Book Antiqua" w:eastAsia="Times New Roman" w:hAnsi="Book Antiqua" w:cs="Arial"/>
                <w:szCs w:val="22"/>
                <w:lang w:eastAsia="en-IN"/>
              </w:rPr>
              <w:t>Bidder to quote as per requirement of Technical Specification.</w:t>
            </w:r>
          </w:p>
        </w:tc>
      </w:tr>
      <w:tr w:rsidR="00E7442E" w:rsidRPr="008401E2" w14:paraId="7D6F25B9" w14:textId="77777777" w:rsidTr="00367CDD">
        <w:trPr>
          <w:trHeight w:val="1162"/>
        </w:trPr>
        <w:tc>
          <w:tcPr>
            <w:tcW w:w="930" w:type="dxa"/>
            <w:tcBorders>
              <w:top w:val="single" w:sz="4" w:space="0" w:color="auto"/>
              <w:left w:val="single" w:sz="4" w:space="0" w:color="auto"/>
              <w:bottom w:val="single" w:sz="4" w:space="0" w:color="auto"/>
              <w:right w:val="single" w:sz="4" w:space="0" w:color="auto"/>
            </w:tcBorders>
            <w:shd w:val="clear" w:color="auto" w:fill="auto"/>
          </w:tcPr>
          <w:p w14:paraId="78696570" w14:textId="77777777" w:rsidR="00E7442E" w:rsidRPr="008401E2" w:rsidRDefault="00E7442E" w:rsidP="00E7442E">
            <w:pPr>
              <w:pStyle w:val="ListParagraph"/>
              <w:numPr>
                <w:ilvl w:val="0"/>
                <w:numId w:val="1"/>
              </w:numPr>
              <w:spacing w:after="0" w:line="240" w:lineRule="auto"/>
              <w:jc w:val="center"/>
              <w:rPr>
                <w:rFonts w:ascii="Book Antiqua" w:eastAsia="Times New Roman" w:hAnsi="Book Antiqua" w:cs="Arial"/>
                <w:szCs w:val="22"/>
                <w:lang w:eastAsia="en-IN"/>
              </w:rPr>
            </w:pPr>
          </w:p>
        </w:tc>
        <w:tc>
          <w:tcPr>
            <w:tcW w:w="2037" w:type="dxa"/>
            <w:vMerge/>
            <w:tcBorders>
              <w:left w:val="nil"/>
              <w:bottom w:val="single" w:sz="4" w:space="0" w:color="auto"/>
              <w:right w:val="single" w:sz="4" w:space="0" w:color="auto"/>
            </w:tcBorders>
            <w:shd w:val="clear" w:color="auto" w:fill="auto"/>
          </w:tcPr>
          <w:p w14:paraId="7E656DD3" w14:textId="77777777" w:rsidR="00E7442E" w:rsidRPr="008401E2" w:rsidRDefault="00E7442E" w:rsidP="00E7442E">
            <w:pPr>
              <w:spacing w:after="0" w:line="240" w:lineRule="auto"/>
              <w:jc w:val="both"/>
              <w:rPr>
                <w:rFonts w:ascii="Book Antiqua" w:eastAsia="Times New Roman" w:hAnsi="Book Antiqua" w:cs="Arial"/>
                <w:szCs w:val="22"/>
                <w:lang w:eastAsia="en-IN"/>
              </w:rPr>
            </w:pPr>
          </w:p>
        </w:tc>
        <w:tc>
          <w:tcPr>
            <w:tcW w:w="6379" w:type="dxa"/>
            <w:tcBorders>
              <w:top w:val="single" w:sz="4" w:space="0" w:color="auto"/>
              <w:left w:val="nil"/>
              <w:bottom w:val="single" w:sz="4" w:space="0" w:color="auto"/>
              <w:right w:val="single" w:sz="4" w:space="0" w:color="auto"/>
            </w:tcBorders>
            <w:shd w:val="clear" w:color="auto" w:fill="auto"/>
          </w:tcPr>
          <w:p w14:paraId="3AA9B516" w14:textId="11CA6933" w:rsidR="00E7442E" w:rsidRPr="008401E2" w:rsidRDefault="00E7442E" w:rsidP="00E7442E">
            <w:pPr>
              <w:pStyle w:val="Default"/>
              <w:rPr>
                <w:rFonts w:ascii="Book Antiqua" w:hAnsi="Book Antiqua" w:cs="CIDFont+F1"/>
                <w:color w:val="auto"/>
                <w:sz w:val="22"/>
                <w:szCs w:val="22"/>
              </w:rPr>
            </w:pPr>
            <w:r w:rsidRPr="008401E2">
              <w:rPr>
                <w:rFonts w:ascii="Book Antiqua" w:hAnsi="Book Antiqua" w:cs="CIDFont+F1"/>
                <w:color w:val="auto"/>
                <w:sz w:val="22"/>
                <w:szCs w:val="22"/>
              </w:rPr>
              <w:t>The Line protection and transformer protection is required but there is no information about SAS and RTU.</w:t>
            </w:r>
            <w:r w:rsidR="009908E1" w:rsidRPr="008401E2">
              <w:rPr>
                <w:rFonts w:ascii="Book Antiqua" w:hAnsi="Book Antiqua" w:cs="CIDFont+F1"/>
                <w:color w:val="auto"/>
                <w:sz w:val="22"/>
                <w:szCs w:val="22"/>
              </w:rPr>
              <w:t xml:space="preserve"> </w:t>
            </w:r>
            <w:r w:rsidRPr="008401E2">
              <w:rPr>
                <w:rFonts w:ascii="Book Antiqua" w:hAnsi="Book Antiqua" w:cs="CIDFont+F1"/>
                <w:color w:val="auto"/>
                <w:sz w:val="22"/>
                <w:szCs w:val="22"/>
              </w:rPr>
              <w:t>Please clarify whether the RTU or SAS panel is not included for this project.</w:t>
            </w:r>
          </w:p>
          <w:p w14:paraId="0957BC50" w14:textId="1B94E1AA" w:rsidR="00E7442E" w:rsidRPr="008401E2" w:rsidRDefault="00E7442E" w:rsidP="00E7442E">
            <w:pPr>
              <w:spacing w:after="0" w:line="240" w:lineRule="auto"/>
              <w:jc w:val="both"/>
              <w:rPr>
                <w:rFonts w:ascii="Book Antiqua" w:eastAsia="Times New Roman" w:hAnsi="Book Antiqua" w:cs="Arial"/>
                <w:szCs w:val="22"/>
                <w:lang w:eastAsia="en-IN"/>
              </w:rPr>
            </w:pPr>
            <w:r w:rsidRPr="008401E2">
              <w:rPr>
                <w:rFonts w:ascii="Book Antiqua" w:hAnsi="Book Antiqua" w:cs="CIDFont+F1"/>
                <w:szCs w:val="22"/>
                <w:lang w:eastAsia="ko-KR"/>
              </w:rPr>
              <w:t>Otherwise, please provide detail information about RTU or SAS.</w:t>
            </w:r>
          </w:p>
        </w:tc>
        <w:tc>
          <w:tcPr>
            <w:tcW w:w="6237" w:type="dxa"/>
            <w:tcBorders>
              <w:top w:val="single" w:sz="4" w:space="0" w:color="auto"/>
              <w:left w:val="nil"/>
              <w:bottom w:val="single" w:sz="4" w:space="0" w:color="auto"/>
              <w:right w:val="single" w:sz="4" w:space="0" w:color="auto"/>
            </w:tcBorders>
          </w:tcPr>
          <w:p w14:paraId="05E00010" w14:textId="0993DD09" w:rsidR="00E7442E" w:rsidRPr="008401E2" w:rsidRDefault="00BF7E01" w:rsidP="00E7442E">
            <w:pPr>
              <w:spacing w:after="0" w:line="240" w:lineRule="auto"/>
              <w:rPr>
                <w:rFonts w:ascii="Book Antiqua" w:eastAsia="Times New Roman" w:hAnsi="Book Antiqua" w:cs="Arial"/>
                <w:szCs w:val="22"/>
                <w:lang w:eastAsia="en-IN"/>
              </w:rPr>
            </w:pPr>
            <w:r w:rsidRPr="008401E2">
              <w:rPr>
                <w:rFonts w:ascii="Book Antiqua" w:eastAsia="Times New Roman" w:hAnsi="Book Antiqua" w:cs="Arial"/>
                <w:szCs w:val="22"/>
                <w:lang w:eastAsia="en-IN"/>
              </w:rPr>
              <w:t>SAS and RTU not envisaged under present scope.</w:t>
            </w:r>
          </w:p>
        </w:tc>
      </w:tr>
      <w:tr w:rsidR="00180F9F" w:rsidRPr="008401E2" w14:paraId="29A71781" w14:textId="77777777" w:rsidTr="00367CDD">
        <w:trPr>
          <w:trHeight w:val="1995"/>
        </w:trPr>
        <w:tc>
          <w:tcPr>
            <w:tcW w:w="930" w:type="dxa"/>
            <w:tcBorders>
              <w:top w:val="single" w:sz="4" w:space="0" w:color="auto"/>
              <w:left w:val="single" w:sz="4" w:space="0" w:color="auto"/>
              <w:bottom w:val="single" w:sz="4" w:space="0" w:color="auto"/>
              <w:right w:val="single" w:sz="4" w:space="0" w:color="auto"/>
            </w:tcBorders>
            <w:shd w:val="clear" w:color="auto" w:fill="auto"/>
          </w:tcPr>
          <w:p w14:paraId="3E45E791" w14:textId="77777777" w:rsidR="00180F9F" w:rsidRPr="008401E2" w:rsidRDefault="00180F9F" w:rsidP="00E7442E">
            <w:pPr>
              <w:pStyle w:val="ListParagraph"/>
              <w:numPr>
                <w:ilvl w:val="0"/>
                <w:numId w:val="1"/>
              </w:numPr>
              <w:spacing w:after="0" w:line="240" w:lineRule="auto"/>
              <w:jc w:val="center"/>
              <w:rPr>
                <w:rFonts w:ascii="Book Antiqua" w:eastAsia="Times New Roman" w:hAnsi="Book Antiqua" w:cs="Arial"/>
                <w:szCs w:val="22"/>
                <w:lang w:eastAsia="en-IN"/>
              </w:rPr>
            </w:pPr>
          </w:p>
        </w:tc>
        <w:tc>
          <w:tcPr>
            <w:tcW w:w="2037" w:type="dxa"/>
            <w:tcBorders>
              <w:left w:val="nil"/>
              <w:bottom w:val="single" w:sz="4" w:space="0" w:color="auto"/>
              <w:right w:val="single" w:sz="4" w:space="0" w:color="auto"/>
            </w:tcBorders>
            <w:shd w:val="clear" w:color="auto" w:fill="auto"/>
          </w:tcPr>
          <w:p w14:paraId="1AD16D29" w14:textId="4CA29EB1" w:rsidR="00180F9F" w:rsidRPr="008401E2" w:rsidRDefault="00180F9F" w:rsidP="00E7442E">
            <w:pPr>
              <w:spacing w:after="0" w:line="240" w:lineRule="auto"/>
              <w:jc w:val="both"/>
              <w:rPr>
                <w:rFonts w:ascii="Book Antiqua" w:eastAsia="Times New Roman" w:hAnsi="Book Antiqua" w:cs="Arial"/>
                <w:szCs w:val="22"/>
                <w:lang w:eastAsia="en-IN"/>
              </w:rPr>
            </w:pPr>
            <w:r w:rsidRPr="008401E2">
              <w:rPr>
                <w:rFonts w:ascii="Book Antiqua" w:hAnsi="Book Antiqua"/>
                <w:szCs w:val="22"/>
              </w:rPr>
              <w:t>Section-III/BDS/Sl. No. 44</w:t>
            </w:r>
          </w:p>
        </w:tc>
        <w:tc>
          <w:tcPr>
            <w:tcW w:w="6379" w:type="dxa"/>
            <w:tcBorders>
              <w:top w:val="single" w:sz="4" w:space="0" w:color="auto"/>
              <w:left w:val="nil"/>
              <w:bottom w:val="single" w:sz="4" w:space="0" w:color="auto"/>
              <w:right w:val="single" w:sz="4" w:space="0" w:color="auto"/>
            </w:tcBorders>
            <w:shd w:val="clear" w:color="auto" w:fill="auto"/>
          </w:tcPr>
          <w:p w14:paraId="5508F412" w14:textId="77777777" w:rsidR="00180F9F" w:rsidRPr="008401E2" w:rsidRDefault="00180F9F" w:rsidP="00180F9F">
            <w:pPr>
              <w:pStyle w:val="Default"/>
              <w:jc w:val="both"/>
              <w:rPr>
                <w:rFonts w:ascii="Book Antiqua" w:hAnsi="Book Antiqua"/>
                <w:sz w:val="22"/>
                <w:szCs w:val="22"/>
              </w:rPr>
            </w:pPr>
            <w:r w:rsidRPr="008401E2">
              <w:rPr>
                <w:rFonts w:ascii="Book Antiqua" w:hAnsi="Book Antiqua"/>
                <w:sz w:val="22"/>
                <w:szCs w:val="22"/>
              </w:rPr>
              <w:t xml:space="preserve">We would like to bring in your kind notice that considering scope composition we required minimum 12 Months from the date of NOA for Ex-Works readiness &amp; 3 Months for transportation due to route hindrance. </w:t>
            </w:r>
          </w:p>
          <w:p w14:paraId="6F557C4F" w14:textId="5263ADA2" w:rsidR="00180F9F" w:rsidRPr="008401E2" w:rsidRDefault="00180F9F" w:rsidP="00180F9F">
            <w:pPr>
              <w:pStyle w:val="Default"/>
              <w:jc w:val="both"/>
              <w:rPr>
                <w:rFonts w:ascii="Book Antiqua" w:hAnsi="Book Antiqua" w:cs="CIDFont+F1"/>
                <w:color w:val="auto"/>
                <w:sz w:val="22"/>
                <w:szCs w:val="22"/>
              </w:rPr>
            </w:pPr>
            <w:r w:rsidRPr="008401E2">
              <w:rPr>
                <w:rFonts w:ascii="Book Antiqua" w:hAnsi="Book Antiqua"/>
                <w:sz w:val="22"/>
                <w:szCs w:val="22"/>
              </w:rPr>
              <w:t>Considering above, we request you to kindly amend completion period as 15 Months from the date of NOA, for enabling us to participation in this bid</w:t>
            </w:r>
          </w:p>
        </w:tc>
        <w:tc>
          <w:tcPr>
            <w:tcW w:w="6237" w:type="dxa"/>
            <w:tcBorders>
              <w:top w:val="single" w:sz="4" w:space="0" w:color="auto"/>
              <w:left w:val="nil"/>
              <w:bottom w:val="single" w:sz="4" w:space="0" w:color="auto"/>
              <w:right w:val="single" w:sz="4" w:space="0" w:color="auto"/>
            </w:tcBorders>
          </w:tcPr>
          <w:p w14:paraId="3D8EC84D" w14:textId="585903B0" w:rsidR="00180F9F" w:rsidRPr="008401E2" w:rsidRDefault="008401E2" w:rsidP="00E7442E">
            <w:pPr>
              <w:spacing w:after="0" w:line="240" w:lineRule="auto"/>
              <w:rPr>
                <w:rFonts w:ascii="Book Antiqua" w:eastAsia="Times New Roman" w:hAnsi="Book Antiqua" w:cs="Arial"/>
                <w:szCs w:val="22"/>
                <w:lang w:eastAsia="en-IN"/>
              </w:rPr>
            </w:pPr>
            <w:r>
              <w:rPr>
                <w:rFonts w:ascii="Book Antiqua" w:eastAsia="Times New Roman" w:hAnsi="Book Antiqua" w:cs="Arial"/>
                <w:szCs w:val="22"/>
                <w:lang w:eastAsia="en-IN"/>
              </w:rPr>
              <w:t>Refer Amendment No-I</w:t>
            </w:r>
          </w:p>
        </w:tc>
      </w:tr>
    </w:tbl>
    <w:p w14:paraId="6C360386" w14:textId="77777777" w:rsidR="00316DCA" w:rsidRPr="008401E2" w:rsidRDefault="00316DCA">
      <w:pPr>
        <w:rPr>
          <w:rFonts w:ascii="Book Antiqua" w:hAnsi="Book Antiqua"/>
          <w:szCs w:val="22"/>
        </w:rPr>
      </w:pPr>
    </w:p>
    <w:sectPr w:rsidR="00316DCA" w:rsidRPr="008401E2" w:rsidSect="00DC189E">
      <w:headerReference w:type="default" r:id="rId9"/>
      <w:footerReference w:type="default" r:id="rId10"/>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B9DF0" w14:textId="77777777" w:rsidR="007F75E4" w:rsidRDefault="007F75E4" w:rsidP="00BF7E01">
      <w:pPr>
        <w:spacing w:after="0" w:line="240" w:lineRule="auto"/>
      </w:pPr>
      <w:r>
        <w:separator/>
      </w:r>
    </w:p>
  </w:endnote>
  <w:endnote w:type="continuationSeparator" w:id="0">
    <w:p w14:paraId="4B3E04C7" w14:textId="77777777" w:rsidR="007F75E4" w:rsidRDefault="007F75E4" w:rsidP="00BF7E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IDFont+F1">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5089A" w14:textId="77777777" w:rsidR="00BF7E01" w:rsidRDefault="00BF7E01">
    <w:pPr>
      <w:pStyle w:val="Footer"/>
      <w:jc w:val="center"/>
      <w:rPr>
        <w:color w:val="4472C4" w:themeColor="accent1"/>
      </w:rPr>
    </w:pPr>
  </w:p>
  <w:p w14:paraId="10CDAAC5" w14:textId="05D5E814" w:rsidR="00BF7E01" w:rsidRDefault="00BF7E01">
    <w:pPr>
      <w:pStyle w:val="Footer"/>
      <w:jc w:val="center"/>
      <w:rPr>
        <w:color w:val="4472C4" w:themeColor="accent1"/>
      </w:rPr>
    </w:pPr>
    <w:r>
      <w:rPr>
        <w:color w:val="4472C4" w:themeColor="accent1"/>
      </w:rPr>
      <w:t xml:space="preserve">Page </w:t>
    </w:r>
    <w:r>
      <w:rPr>
        <w:color w:val="4472C4" w:themeColor="accent1"/>
      </w:rPr>
      <w:fldChar w:fldCharType="begin"/>
    </w:r>
    <w:r>
      <w:rPr>
        <w:color w:val="4472C4" w:themeColor="accent1"/>
      </w:rPr>
      <w:instrText xml:space="preserve"> PAGE  \* Arabic  \* MERGEFORMAT </w:instrText>
    </w:r>
    <w:r>
      <w:rPr>
        <w:color w:val="4472C4" w:themeColor="accent1"/>
      </w:rPr>
      <w:fldChar w:fldCharType="separate"/>
    </w:r>
    <w:r>
      <w:rPr>
        <w:noProof/>
        <w:color w:val="4472C4" w:themeColor="accent1"/>
      </w:rPr>
      <w:t>2</w:t>
    </w:r>
    <w:r>
      <w:rPr>
        <w:color w:val="4472C4" w:themeColor="accent1"/>
      </w:rPr>
      <w:fldChar w:fldCharType="end"/>
    </w:r>
    <w:r>
      <w:rPr>
        <w:color w:val="4472C4" w:themeColor="accent1"/>
      </w:rPr>
      <w:t xml:space="preserve"> of </w:t>
    </w:r>
    <w:r>
      <w:rPr>
        <w:color w:val="4472C4" w:themeColor="accent1"/>
      </w:rPr>
      <w:fldChar w:fldCharType="begin"/>
    </w:r>
    <w:r>
      <w:rPr>
        <w:color w:val="4472C4" w:themeColor="accent1"/>
      </w:rPr>
      <w:instrText xml:space="preserve"> NUMPAGES  \* Arabic  \* MERGEFORMAT </w:instrText>
    </w:r>
    <w:r>
      <w:rPr>
        <w:color w:val="4472C4" w:themeColor="accent1"/>
      </w:rPr>
      <w:fldChar w:fldCharType="separate"/>
    </w:r>
    <w:r>
      <w:rPr>
        <w:noProof/>
        <w:color w:val="4472C4" w:themeColor="accent1"/>
      </w:rPr>
      <w:t>2</w:t>
    </w:r>
    <w:r>
      <w:rPr>
        <w:color w:val="4472C4" w:themeColor="accent1"/>
      </w:rPr>
      <w:fldChar w:fldCharType="end"/>
    </w:r>
  </w:p>
  <w:p w14:paraId="6251478E" w14:textId="6D31210C" w:rsidR="00BF7E01" w:rsidRDefault="00BF7E01" w:rsidP="00BF7E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D1723" w14:textId="77777777" w:rsidR="007F75E4" w:rsidRDefault="007F75E4" w:rsidP="00BF7E01">
      <w:pPr>
        <w:spacing w:after="0" w:line="240" w:lineRule="auto"/>
      </w:pPr>
      <w:r>
        <w:separator/>
      </w:r>
    </w:p>
  </w:footnote>
  <w:footnote w:type="continuationSeparator" w:id="0">
    <w:p w14:paraId="1E039AB7" w14:textId="77777777" w:rsidR="007F75E4" w:rsidRDefault="007F75E4" w:rsidP="00BF7E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0A01A" w14:textId="2F2D6AEB" w:rsidR="008401E2" w:rsidRPr="008401E2" w:rsidRDefault="008401E2" w:rsidP="008401E2">
    <w:pPr>
      <w:autoSpaceDE w:val="0"/>
      <w:autoSpaceDN w:val="0"/>
      <w:adjustRightInd w:val="0"/>
      <w:jc w:val="both"/>
      <w:rPr>
        <w:rFonts w:ascii="Book Antiqua" w:hAnsi="Book Antiqua" w:cs="Arial"/>
        <w:b/>
        <w:bCs/>
        <w:szCs w:val="22"/>
      </w:rPr>
    </w:pPr>
    <w:r>
      <w:rPr>
        <w:rFonts w:ascii="Book Antiqua" w:hAnsi="Book Antiqua" w:cs="Arial"/>
        <w:b/>
        <w:bCs/>
        <w:szCs w:val="22"/>
      </w:rPr>
      <w:t>Clarification</w:t>
    </w:r>
    <w:r w:rsidRPr="006D3E66">
      <w:rPr>
        <w:rFonts w:ascii="Book Antiqua" w:hAnsi="Book Antiqua" w:cs="Arial"/>
        <w:b/>
        <w:bCs/>
        <w:szCs w:val="22"/>
      </w:rPr>
      <w:t xml:space="preserve"> No-I to the bidding documents for </w:t>
    </w:r>
    <w:r w:rsidRPr="008401E2">
      <w:rPr>
        <w:rFonts w:ascii="Book Antiqua" w:hAnsi="Book Antiqua" w:cs="Arial"/>
        <w:b/>
        <w:bCs/>
        <w:szCs w:val="22"/>
      </w:rPr>
      <w:t>Mobile GIS Substation Extn. Package MGIS-113 for Procurement of 01 No each 220kV and 132kV Mobile GIS Bays along with CRP, Auxiliary system etc. for meeting contingency requirement for NER constituents</w:t>
    </w:r>
    <w:r>
      <w:rPr>
        <w:rFonts w:ascii="Book Antiqua" w:hAnsi="Book Antiqua" w:cs="Arial"/>
        <w:b/>
        <w:bCs/>
        <w:szCs w:val="22"/>
      </w:rPr>
      <w:t xml:space="preserve">.; Spec No: </w:t>
    </w:r>
    <w:r w:rsidRPr="008401E2">
      <w:rPr>
        <w:rFonts w:ascii="Book Antiqua" w:hAnsi="Book Antiqua" w:cs="Arial"/>
        <w:b/>
        <w:bCs/>
        <w:szCs w:val="22"/>
      </w:rPr>
      <w:t>CC/NT/W-GIS/DOM/A10/23/04829</w:t>
    </w:r>
  </w:p>
  <w:p w14:paraId="67CB3B45" w14:textId="65C15682" w:rsidR="00BF7E01" w:rsidRPr="008401E2" w:rsidRDefault="00BF7E01" w:rsidP="008401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B64E51"/>
    <w:multiLevelType w:val="hybridMultilevel"/>
    <w:tmpl w:val="A3BCFCE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3651078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16DCA"/>
    <w:rsid w:val="00045DED"/>
    <w:rsid w:val="000837E0"/>
    <w:rsid w:val="00180F9F"/>
    <w:rsid w:val="001E0BD0"/>
    <w:rsid w:val="00316DCA"/>
    <w:rsid w:val="00367CDD"/>
    <w:rsid w:val="003B04C3"/>
    <w:rsid w:val="007A27C4"/>
    <w:rsid w:val="007F75E4"/>
    <w:rsid w:val="00814FDB"/>
    <w:rsid w:val="008401E2"/>
    <w:rsid w:val="008802AD"/>
    <w:rsid w:val="009069B9"/>
    <w:rsid w:val="009908E1"/>
    <w:rsid w:val="00A9458C"/>
    <w:rsid w:val="00BF7E01"/>
    <w:rsid w:val="00C02D92"/>
    <w:rsid w:val="00C50CEE"/>
    <w:rsid w:val="00DC189E"/>
    <w:rsid w:val="00DD7C45"/>
    <w:rsid w:val="00E7442E"/>
    <w:rsid w:val="00E80167"/>
    <w:rsid w:val="00E92B84"/>
    <w:rsid w:val="00EA020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593627"/>
  <w15:docId w15:val="{CE145280-0C7E-494B-8EA8-2B3B700DC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442E"/>
    <w:pPr>
      <w:ind w:left="720"/>
      <w:contextualSpacing/>
    </w:pPr>
  </w:style>
  <w:style w:type="paragraph" w:customStyle="1" w:styleId="Default">
    <w:name w:val="Default"/>
    <w:rsid w:val="00E7442E"/>
    <w:pPr>
      <w:autoSpaceDE w:val="0"/>
      <w:autoSpaceDN w:val="0"/>
      <w:adjustRightInd w:val="0"/>
      <w:spacing w:after="0" w:line="240" w:lineRule="auto"/>
    </w:pPr>
    <w:rPr>
      <w:rFonts w:ascii="Times New Roman" w:eastAsiaTheme="minorEastAsia" w:hAnsi="Times New Roman" w:cs="Times New Roman"/>
      <w:color w:val="000000"/>
      <w:sz w:val="24"/>
      <w:szCs w:val="24"/>
      <w:lang w:val="en-US" w:bidi="ar-SA"/>
    </w:rPr>
  </w:style>
  <w:style w:type="paragraph" w:styleId="Header">
    <w:name w:val="header"/>
    <w:basedOn w:val="Normal"/>
    <w:link w:val="HeaderChar"/>
    <w:uiPriority w:val="99"/>
    <w:unhideWhenUsed/>
    <w:rsid w:val="00BF7E01"/>
    <w:pPr>
      <w:tabs>
        <w:tab w:val="center" w:pos="4513"/>
        <w:tab w:val="right" w:pos="9026"/>
      </w:tabs>
      <w:spacing w:after="0" w:line="240" w:lineRule="auto"/>
    </w:pPr>
  </w:style>
  <w:style w:type="character" w:customStyle="1" w:styleId="HeaderChar">
    <w:name w:val="Header Char"/>
    <w:basedOn w:val="DefaultParagraphFont"/>
    <w:link w:val="Header"/>
    <w:uiPriority w:val="99"/>
    <w:rsid w:val="00BF7E01"/>
    <w:rPr>
      <w:rFonts w:cs="Mangal"/>
    </w:rPr>
  </w:style>
  <w:style w:type="paragraph" w:styleId="Footer">
    <w:name w:val="footer"/>
    <w:basedOn w:val="Normal"/>
    <w:link w:val="FooterChar"/>
    <w:uiPriority w:val="99"/>
    <w:unhideWhenUsed/>
    <w:rsid w:val="00BF7E01"/>
    <w:pPr>
      <w:tabs>
        <w:tab w:val="center" w:pos="4513"/>
        <w:tab w:val="right" w:pos="9026"/>
      </w:tabs>
      <w:spacing w:after="0" w:line="240" w:lineRule="auto"/>
    </w:pPr>
  </w:style>
  <w:style w:type="character" w:customStyle="1" w:styleId="FooterChar">
    <w:name w:val="Footer Char"/>
    <w:basedOn w:val="DefaultParagraphFont"/>
    <w:link w:val="Footer"/>
    <w:uiPriority w:val="99"/>
    <w:rsid w:val="00BF7E01"/>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3920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TotalTime>
  <Pages>2</Pages>
  <Words>512</Words>
  <Characters>2920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Anuj Bhutani {अनुज भूटानी}</dc:creator>
  <cp:keywords/>
  <dc:description/>
  <cp:lastModifiedBy>Vakati Silpa {वाकाटि शिल्पा}</cp:lastModifiedBy>
  <cp:revision>4</cp:revision>
  <cp:lastPrinted>2023-07-07T12:10:00Z</cp:lastPrinted>
  <dcterms:created xsi:type="dcterms:W3CDTF">2022-06-13T05:19:00Z</dcterms:created>
  <dcterms:modified xsi:type="dcterms:W3CDTF">2023-07-21T12:34:00Z</dcterms:modified>
</cp:coreProperties>
</file>